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C6BEA" w:rsidP="001C6BEA" w14:paraId="4C5CC521" w14:textId="77777777">
      <w:pPr>
        <w:pBdr>
          <w:top w:val="single" w:sz="4" w:space="1" w:color="000000"/>
          <w:left w:val="single" w:sz="4" w:space="4" w:color="000000"/>
          <w:bottom w:val="single" w:sz="4" w:space="1" w:color="000000"/>
          <w:right w:val="single" w:sz="4" w:space="4" w:color="000000"/>
        </w:pBdr>
        <w:shd w:val="clear" w:color="auto" w:fill="C0C0C0"/>
        <w:jc w:val="center"/>
      </w:pPr>
      <w:r>
        <w:rPr>
          <w:b/>
          <w:sz w:val="48"/>
          <w:szCs w:val="48"/>
        </w:rPr>
        <w:t xml:space="preserve">Indicação </w:t>
      </w:r>
      <w:r>
        <w:rPr>
          <w:b/>
          <w:color w:val="000000"/>
          <w:sz w:val="48"/>
          <w:szCs w:val="48"/>
        </w:rPr>
        <w:t xml:space="preserve">nº </w:t>
      </w:r>
      <w:r>
        <w:rPr>
          <w:b/>
          <w:color w:val="000000"/>
          <w:sz w:val="48"/>
          <w:szCs w:val="48"/>
        </w:rPr>
        <w:t xml:space="preserve">  ,</w:t>
      </w:r>
      <w:r>
        <w:rPr>
          <w:b/>
          <w:color w:val="000000"/>
          <w:sz w:val="48"/>
          <w:szCs w:val="48"/>
        </w:rPr>
        <w:t xml:space="preserve"> de </w:t>
      </w:r>
      <w:r>
        <w:rPr>
          <w:b/>
          <w:sz w:val="48"/>
          <w:szCs w:val="48"/>
        </w:rPr>
        <w:t>2026</w:t>
      </w:r>
    </w:p>
    <w:p w:rsidR="001C6BEA" w:rsidP="001C6BEA" w14:paraId="1E03715C" w14:textId="77777777">
      <w:pPr>
        <w:rPr>
          <w:rFonts w:cs="Arial"/>
          <w:b/>
          <w:color w:val="000000"/>
          <w:sz w:val="20"/>
          <w:szCs w:val="48"/>
        </w:rPr>
      </w:pPr>
    </w:p>
    <w:p w:rsidR="001C6BEA" w:rsidP="001C6BEA" w14:paraId="05209F42" w14:textId="77777777">
      <w:pPr>
        <w:rPr>
          <w:rFonts w:cs="Arial"/>
          <w:b/>
          <w:color w:val="000000"/>
          <w:sz w:val="20"/>
          <w:szCs w:val="48"/>
        </w:rPr>
      </w:pPr>
      <w:r>
        <w:rPr>
          <w:noProof/>
        </w:rPr>
        <mc:AlternateContent>
          <mc:Choice Requires="wps">
            <w:drawing>
              <wp:anchor distT="0" distB="0" distL="114935" distR="114935" simplePos="0" relativeHeight="251658240" behindDoc="0" locked="0" layoutInCell="1" allowOverlap="1">
                <wp:simplePos x="0" y="0"/>
                <wp:positionH relativeFrom="column">
                  <wp:posOffset>2529840</wp:posOffset>
                </wp:positionH>
                <wp:positionV relativeFrom="paragraph">
                  <wp:posOffset>75564</wp:posOffset>
                </wp:positionV>
                <wp:extent cx="3328670" cy="1152525"/>
                <wp:effectExtent l="0" t="0" r="24130" b="28575"/>
                <wp:wrapNone/>
                <wp:docPr id="770932563" name="Caixa de Texto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28670" cy="1152525"/>
                        </a:xfrm>
                        <a:prstGeom prst="rect">
                          <a:avLst/>
                        </a:prstGeom>
                        <a:solidFill>
                          <a:srgbClr val="C0C0C0"/>
                        </a:solidFill>
                        <a:ln w="19050">
                          <a:solidFill>
                            <a:srgbClr val="000000"/>
                          </a:solidFill>
                          <a:miter lim="800000"/>
                          <a:headEnd/>
                          <a:tailEnd/>
                        </a:ln>
                      </wps:spPr>
                      <wps:txbx>
                        <w:txbxContent>
                          <w:p w:rsidR="001C6BEA" w:rsidRPr="00490AE5" w:rsidP="001C6BEA" w14:textId="538098F1">
                            <w:pPr>
                              <w:jc w:val="both"/>
                              <w:rPr>
                                <w:sz w:val="28"/>
                                <w:szCs w:val="28"/>
                              </w:rPr>
                            </w:pPr>
                            <w:r w:rsidRPr="001B040D">
                              <w:rPr>
                                <w:b/>
                              </w:rPr>
                              <w:t>“</w:t>
                            </w:r>
                            <w:r w:rsidRPr="00490AE5">
                              <w:rPr>
                                <w:b/>
                                <w:sz w:val="28"/>
                                <w:szCs w:val="28"/>
                              </w:rPr>
                              <w:t>Indica ao Executivo,</w:t>
                            </w:r>
                            <w:r w:rsidRPr="007B7546">
                              <w:rPr>
                                <w:b/>
                                <w:sz w:val="28"/>
                                <w:szCs w:val="28"/>
                              </w:rPr>
                              <w:t xml:space="preserve"> </w:t>
                            </w:r>
                            <w:r w:rsidRPr="00FB4B17">
                              <w:rPr>
                                <w:b/>
                                <w:sz w:val="28"/>
                                <w:szCs w:val="28"/>
                              </w:rPr>
                              <w:t xml:space="preserve">a possibilidade </w:t>
                            </w:r>
                            <w:r>
                              <w:rPr>
                                <w:b/>
                                <w:sz w:val="28"/>
                                <w:szCs w:val="28"/>
                              </w:rPr>
                              <w:t>d</w:t>
                            </w:r>
                            <w:r w:rsidRPr="001C6BEA">
                              <w:rPr>
                                <w:b/>
                                <w:sz w:val="28"/>
                                <w:szCs w:val="28"/>
                              </w:rPr>
                              <w:t>e estudos</w:t>
                            </w:r>
                            <w:r>
                              <w:rPr>
                                <w:b/>
                                <w:sz w:val="28"/>
                                <w:szCs w:val="28"/>
                              </w:rPr>
                              <w:t xml:space="preserve">, </w:t>
                            </w:r>
                            <w:r w:rsidRPr="001C6BEA">
                              <w:rPr>
                                <w:b/>
                                <w:sz w:val="28"/>
                                <w:szCs w:val="28"/>
                              </w:rPr>
                              <w:t>visando à implantação d</w:t>
                            </w:r>
                            <w:r>
                              <w:rPr>
                                <w:b/>
                                <w:sz w:val="28"/>
                                <w:szCs w:val="28"/>
                              </w:rPr>
                              <w:t>a</w:t>
                            </w:r>
                            <w:r w:rsidRPr="001C6BEA">
                              <w:rPr>
                                <w:b/>
                                <w:sz w:val="28"/>
                                <w:szCs w:val="28"/>
                              </w:rPr>
                              <w:t xml:space="preserve"> </w:t>
                            </w:r>
                            <w:r>
                              <w:rPr>
                                <w:b/>
                                <w:sz w:val="28"/>
                                <w:szCs w:val="28"/>
                              </w:rPr>
                              <w:t>“R</w:t>
                            </w:r>
                            <w:r w:rsidRPr="001C6BEA">
                              <w:rPr>
                                <w:b/>
                                <w:sz w:val="28"/>
                                <w:szCs w:val="28"/>
                              </w:rPr>
                              <w:t xml:space="preserve">onda </w:t>
                            </w:r>
                            <w:r>
                              <w:rPr>
                                <w:b/>
                                <w:sz w:val="28"/>
                                <w:szCs w:val="28"/>
                              </w:rPr>
                              <w:t>E</w:t>
                            </w:r>
                            <w:r w:rsidRPr="001C6BEA">
                              <w:rPr>
                                <w:b/>
                                <w:sz w:val="28"/>
                                <w:szCs w:val="28"/>
                              </w:rPr>
                              <w:t xml:space="preserve">scolar </w:t>
                            </w:r>
                            <w:r>
                              <w:rPr>
                                <w:b/>
                                <w:sz w:val="28"/>
                                <w:szCs w:val="28"/>
                              </w:rPr>
                              <w:t>P</w:t>
                            </w:r>
                            <w:r w:rsidRPr="001C6BEA">
                              <w:rPr>
                                <w:b/>
                                <w:sz w:val="28"/>
                                <w:szCs w:val="28"/>
                              </w:rPr>
                              <w:t>reventiva</w:t>
                            </w:r>
                            <w:r>
                              <w:rPr>
                                <w:b/>
                                <w:sz w:val="28"/>
                                <w:szCs w:val="28"/>
                              </w:rPr>
                              <w:t>”,</w:t>
                            </w:r>
                            <w:r w:rsidRPr="001C6BEA">
                              <w:rPr>
                                <w:b/>
                                <w:sz w:val="28"/>
                                <w:szCs w:val="28"/>
                              </w:rPr>
                              <w:t xml:space="preserve"> no Município de Itanhaém</w:t>
                            </w:r>
                            <w:r>
                              <w:rPr>
                                <w:b/>
                                <w:sz w:val="28"/>
                                <w:szCs w:val="28"/>
                              </w:rPr>
                              <w:t>, conforme especifica</w:t>
                            </w:r>
                            <w:r w:rsidRPr="00490AE5">
                              <w:rPr>
                                <w:b/>
                                <w:sz w:val="28"/>
                                <w:szCs w:val="28"/>
                              </w:rPr>
                              <w: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5" type="#_x0000_t202" style="width:262.1pt;height:90.75pt;margin-top:5.95pt;margin-left:199.2pt;mso-height-percent:0;mso-height-relative:page;mso-width-percent:0;mso-width-relative:page;mso-wrap-distance-bottom:0;mso-wrap-distance-left:9.05pt;mso-wrap-distance-right:9.05pt;mso-wrap-distance-top:0;mso-wrap-style:square;position:absolute;v-text-anchor:top;visibility:visible;z-index:251659264" fillcolor="silver" strokeweight="1.5pt">
                <v:textbox>
                  <w:txbxContent>
                    <w:p w:rsidR="001C6BEA" w:rsidRPr="00490AE5" w:rsidP="001C6BEA" w14:paraId="7B1F1376" w14:textId="538098F1">
                      <w:pPr>
                        <w:jc w:val="both"/>
                        <w:rPr>
                          <w:sz w:val="28"/>
                          <w:szCs w:val="28"/>
                        </w:rPr>
                      </w:pPr>
                      <w:r w:rsidRPr="001B040D">
                        <w:rPr>
                          <w:b/>
                        </w:rPr>
                        <w:t>“</w:t>
                      </w:r>
                      <w:r w:rsidRPr="00490AE5">
                        <w:rPr>
                          <w:b/>
                          <w:sz w:val="28"/>
                          <w:szCs w:val="28"/>
                        </w:rPr>
                        <w:t>Indica ao Executivo,</w:t>
                      </w:r>
                      <w:r w:rsidRPr="007B7546">
                        <w:rPr>
                          <w:b/>
                          <w:sz w:val="28"/>
                          <w:szCs w:val="28"/>
                        </w:rPr>
                        <w:t xml:space="preserve"> </w:t>
                      </w:r>
                      <w:r w:rsidRPr="00FB4B17">
                        <w:rPr>
                          <w:b/>
                          <w:sz w:val="28"/>
                          <w:szCs w:val="28"/>
                        </w:rPr>
                        <w:t xml:space="preserve">a possibilidade </w:t>
                      </w:r>
                      <w:r>
                        <w:rPr>
                          <w:b/>
                          <w:sz w:val="28"/>
                          <w:szCs w:val="28"/>
                        </w:rPr>
                        <w:t>d</w:t>
                      </w:r>
                      <w:r w:rsidRPr="001C6BEA">
                        <w:rPr>
                          <w:b/>
                          <w:sz w:val="28"/>
                          <w:szCs w:val="28"/>
                        </w:rPr>
                        <w:t>e estudos</w:t>
                      </w:r>
                      <w:r>
                        <w:rPr>
                          <w:b/>
                          <w:sz w:val="28"/>
                          <w:szCs w:val="28"/>
                        </w:rPr>
                        <w:t xml:space="preserve">, </w:t>
                      </w:r>
                      <w:r w:rsidRPr="001C6BEA">
                        <w:rPr>
                          <w:b/>
                          <w:sz w:val="28"/>
                          <w:szCs w:val="28"/>
                        </w:rPr>
                        <w:t>visando à implantação d</w:t>
                      </w:r>
                      <w:r>
                        <w:rPr>
                          <w:b/>
                          <w:sz w:val="28"/>
                          <w:szCs w:val="28"/>
                        </w:rPr>
                        <w:t>a</w:t>
                      </w:r>
                      <w:r w:rsidRPr="001C6BEA">
                        <w:rPr>
                          <w:b/>
                          <w:sz w:val="28"/>
                          <w:szCs w:val="28"/>
                        </w:rPr>
                        <w:t xml:space="preserve"> </w:t>
                      </w:r>
                      <w:r>
                        <w:rPr>
                          <w:b/>
                          <w:sz w:val="28"/>
                          <w:szCs w:val="28"/>
                        </w:rPr>
                        <w:t>“R</w:t>
                      </w:r>
                      <w:r w:rsidRPr="001C6BEA">
                        <w:rPr>
                          <w:b/>
                          <w:sz w:val="28"/>
                          <w:szCs w:val="28"/>
                        </w:rPr>
                        <w:t xml:space="preserve">onda </w:t>
                      </w:r>
                      <w:r>
                        <w:rPr>
                          <w:b/>
                          <w:sz w:val="28"/>
                          <w:szCs w:val="28"/>
                        </w:rPr>
                        <w:t>E</w:t>
                      </w:r>
                      <w:r w:rsidRPr="001C6BEA">
                        <w:rPr>
                          <w:b/>
                          <w:sz w:val="28"/>
                          <w:szCs w:val="28"/>
                        </w:rPr>
                        <w:t xml:space="preserve">scolar </w:t>
                      </w:r>
                      <w:r>
                        <w:rPr>
                          <w:b/>
                          <w:sz w:val="28"/>
                          <w:szCs w:val="28"/>
                        </w:rPr>
                        <w:t>P</w:t>
                      </w:r>
                      <w:r w:rsidRPr="001C6BEA">
                        <w:rPr>
                          <w:b/>
                          <w:sz w:val="28"/>
                          <w:szCs w:val="28"/>
                        </w:rPr>
                        <w:t>reventiva</w:t>
                      </w:r>
                      <w:r>
                        <w:rPr>
                          <w:b/>
                          <w:sz w:val="28"/>
                          <w:szCs w:val="28"/>
                        </w:rPr>
                        <w:t>”,</w:t>
                      </w:r>
                      <w:r w:rsidRPr="001C6BEA">
                        <w:rPr>
                          <w:b/>
                          <w:sz w:val="28"/>
                          <w:szCs w:val="28"/>
                        </w:rPr>
                        <w:t xml:space="preserve"> no Município de Itanhaém</w:t>
                      </w:r>
                      <w:r>
                        <w:rPr>
                          <w:b/>
                          <w:sz w:val="28"/>
                          <w:szCs w:val="28"/>
                        </w:rPr>
                        <w:t>, conforme especifica</w:t>
                      </w:r>
                      <w:r w:rsidRPr="00490AE5">
                        <w:rPr>
                          <w:b/>
                          <w:sz w:val="28"/>
                          <w:szCs w:val="28"/>
                        </w:rPr>
                        <w:t>”.</w:t>
                      </w:r>
                    </w:p>
                  </w:txbxContent>
                </v:textbox>
              </v:shape>
            </w:pict>
          </mc:Fallback>
        </mc:AlternateContent>
      </w:r>
    </w:p>
    <w:p w:rsidR="001C6BEA" w:rsidP="001C6BEA" w14:paraId="4F8A495E" w14:textId="77777777">
      <w:pPr>
        <w:rPr>
          <w:rFonts w:cs="Arial"/>
          <w:b/>
          <w:color w:val="000000"/>
          <w:sz w:val="20"/>
          <w:szCs w:val="48"/>
        </w:rPr>
      </w:pPr>
    </w:p>
    <w:p w:rsidR="001C6BEA" w:rsidP="001C6BEA" w14:paraId="072D834D" w14:textId="77777777">
      <w:pPr>
        <w:rPr>
          <w:rFonts w:cs="Arial"/>
          <w:b/>
          <w:color w:val="000000"/>
          <w:sz w:val="20"/>
          <w:szCs w:val="48"/>
        </w:rPr>
      </w:pPr>
    </w:p>
    <w:p w:rsidR="001C6BEA" w:rsidP="001C6BEA" w14:paraId="7812E6E1" w14:textId="77777777">
      <w:pPr>
        <w:rPr>
          <w:rFonts w:cs="Arial"/>
          <w:b/>
          <w:color w:val="000000"/>
          <w:sz w:val="20"/>
          <w:szCs w:val="48"/>
        </w:rPr>
      </w:pPr>
    </w:p>
    <w:p w:rsidR="001C6BEA" w:rsidP="001C6BEA" w14:paraId="083031A4" w14:textId="77777777">
      <w:pPr>
        <w:rPr>
          <w:rFonts w:cs="Arial"/>
          <w:b/>
          <w:color w:val="000000"/>
          <w:sz w:val="20"/>
          <w:szCs w:val="48"/>
        </w:rPr>
      </w:pPr>
    </w:p>
    <w:p w:rsidR="001C6BEA" w:rsidP="001C6BEA" w14:paraId="3BED0345" w14:textId="77777777">
      <w:pPr>
        <w:rPr>
          <w:rFonts w:cs="Arial"/>
          <w:b/>
          <w:color w:val="000000"/>
          <w:sz w:val="20"/>
          <w:szCs w:val="48"/>
        </w:rPr>
      </w:pPr>
    </w:p>
    <w:p w:rsidR="001C6BEA" w:rsidP="001C6BEA" w14:paraId="0EA34BBB" w14:textId="77777777">
      <w:pPr>
        <w:rPr>
          <w:rFonts w:cs="Arial"/>
          <w:b/>
          <w:color w:val="000000"/>
          <w:sz w:val="20"/>
          <w:szCs w:val="48"/>
        </w:rPr>
      </w:pPr>
    </w:p>
    <w:p w:rsidR="001C6BEA" w:rsidP="001C6BEA" w14:paraId="299CFA5C" w14:textId="77777777">
      <w:pPr>
        <w:rPr>
          <w:rFonts w:cs="Arial"/>
          <w:b/>
          <w:color w:val="000000"/>
          <w:sz w:val="20"/>
          <w:szCs w:val="48"/>
        </w:rPr>
      </w:pPr>
    </w:p>
    <w:p w:rsidR="001C6BEA" w:rsidP="001C6BEA" w14:paraId="063D6275" w14:textId="77777777">
      <w:pPr>
        <w:rPr>
          <w:rFonts w:cs="Arial"/>
          <w:b/>
          <w:color w:val="000000"/>
          <w:sz w:val="20"/>
          <w:szCs w:val="48"/>
        </w:rPr>
      </w:pPr>
    </w:p>
    <w:p w:rsidR="001C6BEA" w:rsidP="001C6BEA" w14:paraId="07633B2B" w14:textId="77777777">
      <w:r>
        <w:rPr>
          <w:rFonts w:cs="Arial"/>
          <w:b/>
        </w:rPr>
        <w:t>Senhor Presidente</w:t>
      </w:r>
      <w:r>
        <w:rPr>
          <w:rFonts w:cs="Arial"/>
        </w:rPr>
        <w:t>:</w:t>
      </w:r>
    </w:p>
    <w:p w:rsidR="001C6BEA" w:rsidP="001C6BEA" w14:paraId="04E19586" w14:textId="77777777">
      <w:pPr>
        <w:rPr>
          <w:rFonts w:cs="Arial"/>
        </w:rPr>
      </w:pPr>
    </w:p>
    <w:p w:rsidR="001C6BEA" w:rsidRPr="001C6BEA" w:rsidP="001C6BEA" w14:paraId="6029256C" w14:textId="3531CA66">
      <w:pPr>
        <w:jc w:val="both"/>
        <w:rPr>
          <w:bCs/>
        </w:rPr>
      </w:pPr>
      <w:r>
        <w:rPr>
          <w:rFonts w:cs="Arial"/>
        </w:rPr>
        <w:t xml:space="preserve">                        Indico, através da Mesa, ao Senhor Prefeito Tiago Rodrigues Cervantes, </w:t>
      </w:r>
      <w:r w:rsidRPr="002B36EC">
        <w:rPr>
          <w:bCs/>
        </w:rPr>
        <w:t xml:space="preserve">a possibilidade </w:t>
      </w:r>
      <w:r w:rsidRPr="001C6BEA">
        <w:rPr>
          <w:bCs/>
        </w:rPr>
        <w:t xml:space="preserve">de estudos, visando à implantação da </w:t>
      </w:r>
      <w:r>
        <w:rPr>
          <w:bCs/>
        </w:rPr>
        <w:t>“</w:t>
      </w:r>
      <w:r w:rsidRPr="001C6BEA">
        <w:rPr>
          <w:bCs/>
        </w:rPr>
        <w:t xml:space="preserve">Ronda Escolar </w:t>
      </w:r>
      <w:r>
        <w:rPr>
          <w:bCs/>
        </w:rPr>
        <w:t>P</w:t>
      </w:r>
      <w:r w:rsidRPr="001C6BEA">
        <w:rPr>
          <w:bCs/>
        </w:rPr>
        <w:t>reventiva</w:t>
      </w:r>
      <w:r>
        <w:rPr>
          <w:bCs/>
        </w:rPr>
        <w:t>”</w:t>
      </w:r>
      <w:r w:rsidRPr="001C6BEA">
        <w:rPr>
          <w:bCs/>
        </w:rPr>
        <w:t>, no Município de Itanhaém, conforme especifica</w:t>
      </w:r>
      <w:r>
        <w:rPr>
          <w:bCs/>
        </w:rPr>
        <w:t>.</w:t>
      </w:r>
    </w:p>
    <w:p w:rsidR="001C6BEA" w:rsidP="001C6BEA" w14:paraId="7DF3A09E" w14:textId="77777777">
      <w:pPr>
        <w:jc w:val="both"/>
        <w:rPr>
          <w:b/>
        </w:rPr>
      </w:pPr>
    </w:p>
    <w:p w:rsidR="001C6BEA" w:rsidP="001C6BEA" w14:paraId="598B4674" w14:textId="77777777">
      <w:pPr>
        <w:jc w:val="both"/>
        <w:rPr>
          <w:b/>
        </w:rPr>
      </w:pPr>
      <w:r w:rsidRPr="00B005E9">
        <w:rPr>
          <w:b/>
        </w:rPr>
        <w:t xml:space="preserve">                         </w:t>
      </w:r>
    </w:p>
    <w:p w:rsidR="001C6BEA" w:rsidRPr="00B005E9" w:rsidP="001C6BEA" w14:paraId="258D9BF1" w14:textId="6F6706C4">
      <w:pPr>
        <w:jc w:val="both"/>
        <w:rPr>
          <w:b/>
        </w:rPr>
      </w:pPr>
      <w:r>
        <w:rPr>
          <w:b/>
        </w:rPr>
        <w:t xml:space="preserve">                            </w:t>
      </w:r>
      <w:r w:rsidRPr="00B005E9">
        <w:rPr>
          <w:b/>
        </w:rPr>
        <w:t xml:space="preserve">   Justificativa</w:t>
      </w:r>
    </w:p>
    <w:p w:rsidR="001C6BEA" w:rsidP="001C6BEA" w14:paraId="44A4421E" w14:textId="77777777">
      <w:pPr>
        <w:jc w:val="both"/>
        <w:rPr>
          <w:bCs/>
        </w:rPr>
      </w:pPr>
    </w:p>
    <w:p w:rsidR="001C6BEA" w:rsidRPr="001C6BEA" w:rsidP="001C6BEA" w14:paraId="56DA6821" w14:textId="302BCD51">
      <w:pPr>
        <w:jc w:val="both"/>
        <w:rPr>
          <w:rFonts w:cs="Arial"/>
          <w:bCs/>
        </w:rPr>
      </w:pPr>
      <w:r>
        <w:rPr>
          <w:rFonts w:cs="Arial"/>
          <w:bCs/>
        </w:rPr>
        <w:t xml:space="preserve">                       </w:t>
      </w:r>
      <w:r w:rsidRPr="001C6BEA">
        <w:rPr>
          <w:rFonts w:cs="Arial"/>
          <w:bCs/>
        </w:rPr>
        <w:t xml:space="preserve">A presente Indicação tem por finalidade sugerir a realização de estudos voltados à implantação de </w:t>
      </w:r>
      <w:r w:rsidR="00C933A8">
        <w:rPr>
          <w:rFonts w:cs="Arial"/>
          <w:bCs/>
        </w:rPr>
        <w:t>R</w:t>
      </w:r>
      <w:r w:rsidRPr="001C6BEA">
        <w:rPr>
          <w:rFonts w:cs="Arial"/>
          <w:bCs/>
        </w:rPr>
        <w:t xml:space="preserve">onda </w:t>
      </w:r>
      <w:r w:rsidR="00C933A8">
        <w:rPr>
          <w:rFonts w:cs="Arial"/>
          <w:bCs/>
        </w:rPr>
        <w:t>E</w:t>
      </w:r>
      <w:r w:rsidRPr="001C6BEA">
        <w:rPr>
          <w:rFonts w:cs="Arial"/>
          <w:bCs/>
        </w:rPr>
        <w:t xml:space="preserve">scolar </w:t>
      </w:r>
      <w:r w:rsidR="00C933A8">
        <w:rPr>
          <w:rFonts w:cs="Arial"/>
          <w:bCs/>
        </w:rPr>
        <w:t>P</w:t>
      </w:r>
      <w:r w:rsidRPr="001C6BEA">
        <w:rPr>
          <w:rFonts w:cs="Arial"/>
          <w:bCs/>
        </w:rPr>
        <w:t>reventiva no Município de Itanhaém.</w:t>
      </w:r>
    </w:p>
    <w:p w:rsidR="001C6BEA" w:rsidRPr="001C6BEA" w:rsidP="001C6BEA" w14:paraId="1D8A57DF" w14:textId="72773D08">
      <w:pPr>
        <w:jc w:val="both"/>
        <w:rPr>
          <w:rFonts w:cs="Arial"/>
          <w:bCs/>
        </w:rPr>
      </w:pPr>
      <w:r>
        <w:rPr>
          <w:rFonts w:cs="Arial"/>
          <w:bCs/>
        </w:rPr>
        <w:t xml:space="preserve">                       </w:t>
      </w:r>
      <w:r w:rsidRPr="001C6BEA">
        <w:rPr>
          <w:rFonts w:cs="Arial"/>
          <w:bCs/>
        </w:rPr>
        <w:t>A proposta busca contribuir para o fortalecimento da segurança e da ordem no ambiente escolar, promovendo maior tranquilidade e proteção para alunos, professores, servidores e comunidade escolar.</w:t>
      </w:r>
      <w:r w:rsidR="00C933A8">
        <w:rPr>
          <w:rFonts w:cs="Arial"/>
          <w:bCs/>
        </w:rPr>
        <w:t xml:space="preserve"> Essa</w:t>
      </w:r>
      <w:r w:rsidRPr="001C6BEA">
        <w:rPr>
          <w:rFonts w:cs="Arial"/>
          <w:bCs/>
        </w:rPr>
        <w:t xml:space="preserve"> propositura é necessária, pois visa ao fortalecimento do patrulhamento preventivo e à integração com a comunidade escolar, podendo envolver a atuação conjunta da Secretaria de Trânsito e Segurança Municipal, da Guarda Municipal e dos Agentes de Trânsito, no âmbito de suas atribuições legais.</w:t>
      </w:r>
    </w:p>
    <w:p w:rsidR="001C6BEA" w:rsidRPr="001C6BEA" w:rsidP="001C6BEA" w14:paraId="5F59BF68" w14:textId="2AB1F10C">
      <w:pPr>
        <w:jc w:val="both"/>
        <w:rPr>
          <w:rFonts w:cs="Arial"/>
          <w:bCs/>
        </w:rPr>
      </w:pPr>
      <w:r>
        <w:rPr>
          <w:rFonts w:cs="Arial"/>
          <w:bCs/>
        </w:rPr>
        <w:t xml:space="preserve">                      </w:t>
      </w:r>
      <w:r w:rsidRPr="001C6BEA">
        <w:rPr>
          <w:rFonts w:cs="Arial"/>
          <w:bCs/>
        </w:rPr>
        <w:t>Tal integração tem potencial de contribuir para o aumento da sensação de segurança de professores, pais, profissionais da rede de ensino e estudantes, além de atuar de forma preventiva em situações que possam ocorrer, especialmente em períodos de maior fluxo de pessoas, como no término das atividades escolares, quando eventualmente podem ser registrados desentendimentos ou conflitos interpessoais.</w:t>
      </w:r>
    </w:p>
    <w:p w:rsidR="001C6BEA" w:rsidRPr="001C6BEA" w:rsidP="001C6BEA" w14:paraId="1110D7DE" w14:textId="263A8806">
      <w:pPr>
        <w:jc w:val="both"/>
        <w:rPr>
          <w:rFonts w:cs="Arial"/>
          <w:bCs/>
        </w:rPr>
      </w:pPr>
      <w:r>
        <w:rPr>
          <w:rFonts w:cs="Arial"/>
          <w:bCs/>
        </w:rPr>
        <w:t xml:space="preserve">                      </w:t>
      </w:r>
      <w:r w:rsidRPr="001C6BEA">
        <w:rPr>
          <w:rFonts w:cs="Arial"/>
          <w:bCs/>
        </w:rPr>
        <w:t>A atuação preventiva e orientativa desses agentes pode desempenhar papel relevante na organização e na presença institucional, reforçando a proteção do espaço educacional e promovendo maior tranquilidade à comunidade escolar.</w:t>
      </w:r>
    </w:p>
    <w:p w:rsidR="001C6BEA" w:rsidRPr="001C6BEA" w:rsidP="001C6BEA" w14:paraId="4E362661" w14:textId="4E32CAE2">
      <w:pPr>
        <w:jc w:val="both"/>
        <w:rPr>
          <w:rFonts w:cs="Arial"/>
          <w:bCs/>
        </w:rPr>
      </w:pPr>
      <w:r>
        <w:rPr>
          <w:rFonts w:cs="Arial"/>
          <w:bCs/>
        </w:rPr>
        <w:t xml:space="preserve">                      </w:t>
      </w:r>
      <w:r w:rsidRPr="001C6BEA">
        <w:rPr>
          <w:rFonts w:cs="Arial"/>
          <w:bCs/>
        </w:rPr>
        <w:t>Trata-se de medida que deve ser analisada sob o ponto de vista técnico e operacional, considerando a viabilidade de sua implementação e a estrutura disponível, em articulação com os órgãos competentes.</w:t>
      </w:r>
    </w:p>
    <w:p w:rsidR="001C6BEA" w:rsidRPr="001C6BEA" w:rsidP="001C6BEA" w14:paraId="0E6B4310" w14:textId="371E7350">
      <w:pPr>
        <w:jc w:val="both"/>
        <w:rPr>
          <w:rFonts w:cs="Arial"/>
          <w:bCs/>
        </w:rPr>
      </w:pPr>
      <w:r>
        <w:rPr>
          <w:rFonts w:cs="Arial"/>
          <w:bCs/>
        </w:rPr>
        <w:t xml:space="preserve">                      </w:t>
      </w:r>
      <w:r w:rsidRPr="001C6BEA">
        <w:rPr>
          <w:rFonts w:cs="Arial"/>
          <w:bCs/>
        </w:rPr>
        <w:t>Diante do exposto, solicita-se a análise da presente Indicação, diante de seu relevante interesse público.</w:t>
      </w:r>
    </w:p>
    <w:p w:rsidR="001C6BEA" w:rsidP="001C6BEA" w14:paraId="2A5889DD" w14:textId="77777777">
      <w:pPr>
        <w:jc w:val="center"/>
        <w:rPr>
          <w:rFonts w:cs="Arial"/>
          <w:b/>
        </w:rPr>
      </w:pPr>
    </w:p>
    <w:p w:rsidR="001C6BEA" w:rsidP="001C6BEA" w14:paraId="0B1198BF" w14:textId="77777777">
      <w:pPr>
        <w:jc w:val="center"/>
        <w:rPr>
          <w:rFonts w:cs="Arial"/>
          <w:b/>
        </w:rPr>
      </w:pPr>
    </w:p>
    <w:p w:rsidR="00C933A8" w:rsidP="001C6BEA" w14:paraId="73B0244B" w14:textId="77777777">
      <w:pPr>
        <w:jc w:val="center"/>
        <w:rPr>
          <w:rFonts w:cs="Arial"/>
          <w:b/>
        </w:rPr>
      </w:pPr>
    </w:p>
    <w:p w:rsidR="001C6BEA" w:rsidP="001C6BEA" w14:paraId="0E766681" w14:textId="77777777">
      <w:pPr>
        <w:jc w:val="center"/>
        <w:rPr>
          <w:rFonts w:cs="Arial"/>
          <w:b/>
        </w:rPr>
      </w:pPr>
    </w:p>
    <w:p w:rsidR="001C6BEA" w:rsidP="001C6BEA" w14:paraId="21ADA8F8" w14:textId="77777777">
      <w:pPr>
        <w:jc w:val="center"/>
      </w:pPr>
      <w:r>
        <w:rPr>
          <w:rFonts w:cs="Arial"/>
          <w:b/>
        </w:rPr>
        <w:t>Sala “D. Idílio José Soares”, em 01 de junho de 2026.</w:t>
      </w:r>
    </w:p>
    <w:p w:rsidR="001C6BEA" w:rsidP="001C6BEA" w14:paraId="1E380916" w14:textId="77777777">
      <w:pPr>
        <w:jc w:val="center"/>
        <w:rPr>
          <w:rFonts w:cs="Arial"/>
          <w:b/>
        </w:rPr>
      </w:pPr>
    </w:p>
    <w:p w:rsidR="001C6BEA" w:rsidP="001C6BEA" w14:paraId="66C16669" w14:textId="77777777">
      <w:pPr>
        <w:jc w:val="center"/>
        <w:rPr>
          <w:rFonts w:cs="Arial"/>
          <w:b/>
        </w:rPr>
      </w:pPr>
    </w:p>
    <w:p w:rsidR="001C6BEA" w:rsidP="001C6BEA" w14:paraId="2482A6AF" w14:textId="77777777">
      <w:pPr>
        <w:jc w:val="center"/>
      </w:pPr>
      <w:r>
        <w:rPr>
          <w:rFonts w:cs="Arial"/>
          <w:b/>
        </w:rPr>
        <w:t>ARLINDO MARTINS</w:t>
      </w:r>
    </w:p>
    <w:p w:rsidR="001C6BEA" w:rsidP="001C6BEA" w14:paraId="43414790" w14:textId="77777777">
      <w:pPr>
        <w:jc w:val="center"/>
        <w:rPr>
          <w:rFonts w:cs="Arial"/>
          <w:b/>
        </w:rPr>
      </w:pPr>
      <w:r>
        <w:rPr>
          <w:rFonts w:cs="Arial"/>
          <w:b/>
        </w:rPr>
        <w:t>Vereador</w:t>
      </w:r>
      <w:bookmarkStart w:id="0" w:name="_Hlk73964250"/>
      <w:bookmarkStart w:id="1" w:name="_Hlk80956929"/>
      <w:bookmarkEnd w:id="0"/>
      <w:bookmarkEnd w:id="1"/>
    </w:p>
    <w:p w:rsidR="00B46106" w14:paraId="30DBD29C" w14:textId="77777777"/>
    <w:sectPr w:rsidSect="001C6BEA">
      <w:headerReference w:type="default" r:id="rId4"/>
      <w:pgSz w:w="11906" w:h="16838"/>
      <w:pgMar w:top="226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6BEA" w14:paraId="0B14DCB8" w14:textId="77777777">
    <w:pPr>
      <w:pStyle w:val="Heading3"/>
      <w:tabs>
        <w:tab w:val="left" w:pos="1260"/>
      </w:tabs>
      <w:jc w:val="center"/>
    </w:pPr>
    <w:r>
      <w:t xml:space="preserve"> </w:t>
    </w:r>
  </w:p>
  <w:p w:rsidR="001C6BEA" w14:paraId="3A643DEF" w14:textId="77777777">
    <w:pPr>
      <w:pStyle w:val="Heading3"/>
      <w:tabs>
        <w:tab w:val="left" w:pos="1260"/>
      </w:tabs>
      <w:jc w:val="center"/>
    </w:pPr>
    <w:r>
      <w:rPr>
        <w:sz w:val="22"/>
      </w:rPr>
      <w:t xml:space="preserve"> </w:t>
    </w:r>
  </w:p>
  <w:p w:rsidR="001C6BEA" w14:paraId="32A8D16B" w14:textId="77777777">
    <w:pPr>
      <w:pStyle w:val="Heading3"/>
      <w:tabs>
        <w:tab w:val="left" w:pos="1260"/>
      </w:tabs>
      <w:jc w:val="center"/>
    </w:pPr>
    <w:r>
      <w:rPr>
        <w:sz w:val="22"/>
      </w:rPr>
      <w:t xml:space="preserve"> </w:t>
    </w:r>
  </w:p>
  <w:p w:rsidR="001C6BEA" w14:paraId="1176B650" w14:textId="77777777">
    <w:pPr>
      <w:ind w:left="3540"/>
    </w:pPr>
    <w:r>
      <w:t xml:space="preserve"> </w:t>
    </w:r>
  </w:p>
  <w:p w:rsidR="001C6BEA" w14:paraId="123CD6A2" w14:textId="77777777"/>
  <w:p w:rsidR="001C6BEA" w14:paraId="4302C7D6" w14:textId="7777777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EA"/>
    <w:rsid w:val="001B040D"/>
    <w:rsid w:val="001C6BEA"/>
    <w:rsid w:val="002748C7"/>
    <w:rsid w:val="002B36EC"/>
    <w:rsid w:val="00490AE5"/>
    <w:rsid w:val="007B7546"/>
    <w:rsid w:val="00B005E9"/>
    <w:rsid w:val="00B46106"/>
    <w:rsid w:val="00BC275E"/>
    <w:rsid w:val="00C933A8"/>
    <w:rsid w:val="00E31F16"/>
    <w:rsid w:val="00FB4B1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34931AD3-6E9F-4A72-8B11-AB8C4BCF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BEA"/>
    <w:pPr>
      <w:suppressAutoHyphens/>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Ttulo1Char"/>
    <w:uiPriority w:val="9"/>
    <w:qFormat/>
    <w:rsid w:val="001C6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1C6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nhideWhenUsed/>
    <w:qFormat/>
    <w:rsid w:val="001C6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1C6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1C6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1C6B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1C6B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1C6B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1C6B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1C6BE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1C6BE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rsid w:val="001C6BEA"/>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1C6BEA"/>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1C6BEA"/>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1C6BEA"/>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1C6BEA"/>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1C6BEA"/>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1C6BEA"/>
    <w:rPr>
      <w:rFonts w:eastAsiaTheme="majorEastAsia" w:cstheme="majorBidi"/>
      <w:color w:val="272727" w:themeColor="text1" w:themeTint="D8"/>
    </w:rPr>
  </w:style>
  <w:style w:type="paragraph" w:styleId="Title">
    <w:name w:val="Title"/>
    <w:basedOn w:val="Normal"/>
    <w:next w:val="Normal"/>
    <w:link w:val="TtuloChar"/>
    <w:uiPriority w:val="10"/>
    <w:qFormat/>
    <w:rsid w:val="001C6BEA"/>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1C6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1C6BE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1C6BEA"/>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1C6BEA"/>
    <w:pPr>
      <w:spacing w:before="160"/>
      <w:jc w:val="center"/>
    </w:pPr>
    <w:rPr>
      <w:i/>
      <w:iCs/>
      <w:color w:val="404040" w:themeColor="text1" w:themeTint="BF"/>
    </w:rPr>
  </w:style>
  <w:style w:type="character" w:customStyle="1" w:styleId="CitaoChar">
    <w:name w:val="Citação Char"/>
    <w:basedOn w:val="DefaultParagraphFont"/>
    <w:link w:val="Quote"/>
    <w:uiPriority w:val="29"/>
    <w:rsid w:val="001C6BEA"/>
    <w:rPr>
      <w:i/>
      <w:iCs/>
      <w:color w:val="404040" w:themeColor="text1" w:themeTint="BF"/>
    </w:rPr>
  </w:style>
  <w:style w:type="paragraph" w:styleId="ListParagraph">
    <w:name w:val="List Paragraph"/>
    <w:basedOn w:val="Normal"/>
    <w:uiPriority w:val="34"/>
    <w:qFormat/>
    <w:rsid w:val="001C6BEA"/>
    <w:pPr>
      <w:ind w:left="720"/>
      <w:contextualSpacing/>
    </w:pPr>
  </w:style>
  <w:style w:type="character" w:styleId="IntenseEmphasis">
    <w:name w:val="Intense Emphasis"/>
    <w:basedOn w:val="DefaultParagraphFont"/>
    <w:uiPriority w:val="21"/>
    <w:qFormat/>
    <w:rsid w:val="001C6BEA"/>
    <w:rPr>
      <w:i/>
      <w:iCs/>
      <w:color w:val="0F4761" w:themeColor="accent1" w:themeShade="BF"/>
    </w:rPr>
  </w:style>
  <w:style w:type="paragraph" w:styleId="IntenseQuote">
    <w:name w:val="Intense Quote"/>
    <w:basedOn w:val="Normal"/>
    <w:next w:val="Normal"/>
    <w:link w:val="CitaoIntensaChar"/>
    <w:uiPriority w:val="30"/>
    <w:qFormat/>
    <w:rsid w:val="001C6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1C6BEA"/>
    <w:rPr>
      <w:i/>
      <w:iCs/>
      <w:color w:val="0F4761" w:themeColor="accent1" w:themeShade="BF"/>
    </w:rPr>
  </w:style>
  <w:style w:type="character" w:styleId="IntenseReference">
    <w:name w:val="Intense Reference"/>
    <w:basedOn w:val="DefaultParagraphFont"/>
    <w:uiPriority w:val="32"/>
    <w:qFormat/>
    <w:rsid w:val="001C6BEA"/>
    <w:rPr>
      <w:b/>
      <w:bCs/>
      <w:smallCaps/>
      <w:color w:val="0F4761" w:themeColor="accent1" w:themeShade="BF"/>
      <w:spacing w:val="5"/>
    </w:rPr>
  </w:style>
  <w:style w:type="paragraph" w:styleId="Header">
    <w:name w:val="header"/>
    <w:basedOn w:val="Normal"/>
    <w:link w:val="CabealhoChar"/>
    <w:rsid w:val="001C6BEA"/>
    <w:pPr>
      <w:tabs>
        <w:tab w:val="center" w:pos="4252"/>
        <w:tab w:val="right" w:pos="8504"/>
      </w:tabs>
    </w:pPr>
  </w:style>
  <w:style w:type="character" w:customStyle="1" w:styleId="CabealhoChar">
    <w:name w:val="Cabeçalho Char"/>
    <w:basedOn w:val="DefaultParagraphFont"/>
    <w:link w:val="Header"/>
    <w:rsid w:val="001C6BEA"/>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336</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04</dc:creator>
  <cp:lastModifiedBy>Gabinete 04</cp:lastModifiedBy>
  <cp:revision>2</cp:revision>
  <dcterms:created xsi:type="dcterms:W3CDTF">2026-05-20T18:13:00Z</dcterms:created>
  <dcterms:modified xsi:type="dcterms:W3CDTF">2026-05-20T18:32:00Z</dcterms:modified>
</cp:coreProperties>
</file>