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07F1" w:rsidRPr="00F7439F" w14:paraId="54E7A191" w14:textId="77777777">
      <w:pPr>
        <w:pStyle w:val="BodyText"/>
        <w:spacing w:before="200"/>
      </w:pPr>
    </w:p>
    <w:p w:rsidR="00C107F1" w:rsidRPr="00677119" w:rsidP="003049DA" w14:paraId="552E1EB4" w14:textId="58898763">
      <w:pPr>
        <w:pStyle w:val="Heading1"/>
        <w:ind w:left="2127" w:right="-707" w:hanging="2411"/>
        <w:rPr>
          <w:u w:val="none"/>
        </w:rPr>
      </w:pPr>
      <w:r w:rsidRPr="00A1438A">
        <w:rPr>
          <w:spacing w:val="-5"/>
        </w:rPr>
        <w:t xml:space="preserve">SUBSTITUTIVO AO PROJETO DE LEI Nº </w:t>
      </w:r>
      <w:r>
        <w:rPr>
          <w:spacing w:val="-5"/>
        </w:rPr>
        <w:t>12</w:t>
      </w:r>
      <w:r w:rsidRPr="00A1438A">
        <w:rPr>
          <w:spacing w:val="-5"/>
        </w:rPr>
        <w:t>/2026</w:t>
      </w:r>
      <w:r>
        <w:rPr>
          <w:spacing w:val="-5"/>
        </w:rPr>
        <w:t>.</w:t>
      </w:r>
    </w:p>
    <w:p w:rsidR="00C107F1" w:rsidRPr="00F7439F" w:rsidP="007326AD" w14:paraId="2FD38E46" w14:textId="77777777">
      <w:pPr>
        <w:pStyle w:val="BodyText"/>
        <w:rPr>
          <w:b/>
        </w:rPr>
      </w:pPr>
    </w:p>
    <w:p w:rsidR="00C107F1" w:rsidRPr="0022236B" w:rsidP="0050365D" w14:paraId="6205D6DD" w14:textId="77777777">
      <w:pPr>
        <w:pStyle w:val="BodyText"/>
        <w:spacing w:before="115"/>
        <w:ind w:left="3828" w:hanging="142"/>
        <w:rPr>
          <w:b/>
        </w:rPr>
      </w:pPr>
    </w:p>
    <w:p w:rsidR="00C107F1" w:rsidRPr="003049DA" w:rsidP="00484409" w14:paraId="1510C869" w14:textId="7113FABD">
      <w:pPr>
        <w:tabs>
          <w:tab w:val="left" w:pos="6413"/>
          <w:tab w:val="left" w:pos="7782"/>
          <w:tab w:val="left" w:pos="7832"/>
          <w:tab w:val="left" w:pos="8608"/>
          <w:tab w:val="left" w:pos="8810"/>
        </w:tabs>
        <w:ind w:left="5103" w:right="210"/>
        <w:jc w:val="both"/>
        <w:rPr>
          <w:b/>
          <w:sz w:val="24"/>
          <w:szCs w:val="24"/>
        </w:rPr>
      </w:pPr>
      <w:r w:rsidRPr="003049DA">
        <w:rPr>
          <w:b/>
          <w:sz w:val="24"/>
          <w:szCs w:val="24"/>
        </w:rPr>
        <w:t>“Institui o Selo Empresa Rosa no âmbito do Município de Itanhaém, destinado ao reconhecimento de pessoas jurídicas que promovam ações de apoio à mulher em tratamento oncológico, e dá outras providências.”</w:t>
      </w:r>
    </w:p>
    <w:p w:rsidR="00C107F1" w:rsidRPr="0022236B" w:rsidP="001C166C" w14:paraId="3FE51BBE" w14:textId="77777777">
      <w:pPr>
        <w:pStyle w:val="BodyText"/>
        <w:ind w:firstLine="2977"/>
        <w:jc w:val="both"/>
        <w:rPr>
          <w:b/>
        </w:rPr>
      </w:pPr>
    </w:p>
    <w:p w:rsidR="00C107F1" w:rsidRPr="0022236B" w:rsidP="00677119" w14:paraId="3CD5F70F" w14:textId="77777777">
      <w:pPr>
        <w:pStyle w:val="BodyText"/>
        <w:spacing w:before="109"/>
        <w:ind w:left="993"/>
        <w:jc w:val="both"/>
        <w:rPr>
          <w:b/>
        </w:rPr>
      </w:pPr>
    </w:p>
    <w:p w:rsidR="007326AD" w:rsidP="00677119" w14:paraId="1AB0059C" w14:textId="026D1DC6">
      <w:pPr>
        <w:pStyle w:val="BodyText"/>
        <w:ind w:left="993" w:right="142" w:firstLine="3405"/>
        <w:jc w:val="both"/>
        <w:rPr>
          <w:bCs/>
          <w:spacing w:val="-2"/>
        </w:rPr>
      </w:pPr>
      <w:r w:rsidRPr="002B4D03">
        <w:rPr>
          <w:b/>
        </w:rPr>
        <w:t>Art. 1°.</w:t>
      </w:r>
      <w:r w:rsidRPr="002B4D03">
        <w:rPr>
          <w:b/>
          <w:spacing w:val="-2"/>
        </w:rPr>
        <w:t xml:space="preserve"> </w:t>
      </w:r>
      <w:r w:rsidRPr="002B4D03" w:rsidR="002B4D03">
        <w:rPr>
          <w:bCs/>
          <w:spacing w:val="-2"/>
        </w:rPr>
        <w:t>Fica instituído, no âmbito do Município de Itanhaém, o Selo Empresa Rosa, destinado ao reconhecimento público de pessoas jurídicas que adotem, de forma voluntária, ações de apoio, acolhimento e inclusão voltadas às mulheres em tratamento oncológico ou em período de remissão da doença.</w:t>
      </w:r>
    </w:p>
    <w:p w:rsidR="002B4D03" w:rsidRPr="002B4D03" w:rsidP="00677119" w14:paraId="68458465" w14:textId="77777777">
      <w:pPr>
        <w:pStyle w:val="BodyText"/>
        <w:ind w:left="993" w:right="142" w:firstLine="3405"/>
        <w:jc w:val="both"/>
        <w:rPr>
          <w:bCs/>
          <w:spacing w:val="-2"/>
        </w:rPr>
      </w:pPr>
    </w:p>
    <w:p w:rsidR="002B4D03" w:rsidP="002B4D03" w14:paraId="54C62018" w14:textId="5D25A0C3">
      <w:pPr>
        <w:pStyle w:val="BodyText"/>
        <w:spacing w:before="174"/>
        <w:ind w:left="993" w:right="141" w:firstLine="3405"/>
        <w:jc w:val="both"/>
      </w:pPr>
      <w:r w:rsidRPr="0022236B">
        <w:rPr>
          <w:b/>
        </w:rPr>
        <w:t>Art. 2°.</w:t>
      </w:r>
      <w:r w:rsidRPr="0022236B">
        <w:t xml:space="preserve"> </w:t>
      </w:r>
      <w:r>
        <w:t>O Selo Empresa Rosa tem por objetivos:</w:t>
      </w:r>
    </w:p>
    <w:p w:rsidR="002B4D03" w:rsidP="002B4D03" w14:paraId="6FBE984E" w14:textId="12E776D2">
      <w:pPr>
        <w:pStyle w:val="BodyText"/>
        <w:spacing w:before="174"/>
        <w:ind w:left="993" w:right="141" w:firstLine="3405"/>
        <w:jc w:val="both"/>
      </w:pPr>
      <w:r w:rsidRPr="00360CC4">
        <w:rPr>
          <w:b/>
          <w:bCs/>
        </w:rPr>
        <w:t>I –</w:t>
      </w:r>
      <w:r>
        <w:t xml:space="preserve"> incentivar práticas empresariais humanizadas e inclusivas;</w:t>
      </w:r>
    </w:p>
    <w:p w:rsidR="002B4D03" w:rsidP="002B4D03" w14:paraId="7DE5EAC8" w14:textId="77777777">
      <w:pPr>
        <w:pStyle w:val="BodyText"/>
        <w:spacing w:before="174"/>
        <w:ind w:left="993" w:right="141" w:firstLine="3405"/>
        <w:jc w:val="both"/>
      </w:pPr>
      <w:r w:rsidRPr="00360CC4">
        <w:rPr>
          <w:b/>
          <w:bCs/>
        </w:rPr>
        <w:t>II –</w:t>
      </w:r>
      <w:r>
        <w:t xml:space="preserve"> valorizar iniciativas que contribuam para a permanência ou reinserção profissional de mulheres em tratamento oncológico;</w:t>
      </w:r>
    </w:p>
    <w:p w:rsidR="002B4D03" w:rsidP="002B4D03" w14:paraId="786D03FF" w14:textId="77777777">
      <w:pPr>
        <w:pStyle w:val="BodyText"/>
        <w:spacing w:before="174"/>
        <w:ind w:left="993" w:right="141" w:firstLine="3405"/>
        <w:jc w:val="both"/>
      </w:pPr>
      <w:r w:rsidRPr="00360CC4">
        <w:rPr>
          <w:b/>
          <w:bCs/>
        </w:rPr>
        <w:t>III –</w:t>
      </w:r>
      <w:r>
        <w:t xml:space="preserve"> estimular a conscientização sobre prevenção, diagnóstico precoce e enfrentamento do câncer;</w:t>
      </w:r>
    </w:p>
    <w:p w:rsidR="002B4D03" w:rsidP="002B4D03" w14:paraId="15BB2F2F" w14:textId="07954437">
      <w:pPr>
        <w:pStyle w:val="BodyText"/>
        <w:spacing w:before="174"/>
        <w:ind w:left="993" w:right="141" w:firstLine="3405"/>
        <w:jc w:val="both"/>
      </w:pPr>
      <w:r w:rsidRPr="00360CC4">
        <w:rPr>
          <w:b/>
          <w:bCs/>
        </w:rPr>
        <w:t>IV –</w:t>
      </w:r>
      <w:r>
        <w:t xml:space="preserve"> promover a responsabilidade social e o respeito à dignidade da mulher.</w:t>
      </w:r>
    </w:p>
    <w:p w:rsidR="002B4D03" w:rsidRPr="0022236B" w:rsidP="002B4D03" w14:paraId="35AAD7AD" w14:textId="77777777">
      <w:pPr>
        <w:pStyle w:val="BodyText"/>
        <w:spacing w:before="174"/>
        <w:ind w:left="993" w:right="141" w:firstLine="3405"/>
        <w:jc w:val="both"/>
      </w:pPr>
    </w:p>
    <w:p w:rsidR="002B4D03" w:rsidP="002B4D03" w14:paraId="00DA534A" w14:textId="0466B0A0">
      <w:pPr>
        <w:pStyle w:val="BodyText"/>
        <w:spacing w:before="80"/>
        <w:ind w:left="993" w:right="141" w:firstLine="3405"/>
        <w:jc w:val="both"/>
      </w:pPr>
      <w:r w:rsidRPr="0022236B">
        <w:rPr>
          <w:b/>
        </w:rPr>
        <w:t xml:space="preserve">Art. </w:t>
      </w:r>
      <w:r w:rsidRPr="0022236B" w:rsidR="00637C12">
        <w:rPr>
          <w:b/>
        </w:rPr>
        <w:t>3</w:t>
      </w:r>
      <w:r w:rsidRPr="0022236B">
        <w:rPr>
          <w:b/>
        </w:rPr>
        <w:t>°.</w:t>
      </w:r>
      <w:r w:rsidRPr="0022236B" w:rsidR="00637C12">
        <w:t xml:space="preserve"> </w:t>
      </w:r>
      <w:r>
        <w:t>Poderão ser reconhecidas com o Selo Empresa Rosa as pessoas jurídicas que, de forma voluntária, adotem ao menos uma das seguintes medidas:</w:t>
      </w:r>
    </w:p>
    <w:p w:rsidR="002B4D03" w:rsidP="002B4D03" w14:paraId="65DD09FD" w14:textId="77777777">
      <w:pPr>
        <w:pStyle w:val="BodyText"/>
        <w:spacing w:before="80"/>
        <w:ind w:left="993" w:right="141" w:firstLine="3405"/>
        <w:jc w:val="both"/>
      </w:pPr>
    </w:p>
    <w:p w:rsidR="002B4D03" w:rsidP="002B4D03" w14:paraId="6AF64ECB" w14:textId="77777777">
      <w:pPr>
        <w:pStyle w:val="BodyText"/>
        <w:spacing w:before="80"/>
        <w:ind w:left="993" w:right="141" w:firstLine="3405"/>
        <w:jc w:val="both"/>
      </w:pPr>
    </w:p>
    <w:p w:rsidR="002B4D03" w:rsidP="002B4D03" w14:paraId="6E87F367" w14:textId="77777777">
      <w:pPr>
        <w:pStyle w:val="BodyText"/>
        <w:spacing w:before="80"/>
        <w:ind w:left="993" w:right="141" w:firstLine="3405"/>
        <w:jc w:val="both"/>
      </w:pPr>
    </w:p>
    <w:p w:rsidR="002B4D03" w:rsidP="002B4D03" w14:paraId="52B9DC3A" w14:textId="77777777">
      <w:pPr>
        <w:pStyle w:val="BodyText"/>
        <w:spacing w:before="80"/>
        <w:ind w:left="993" w:right="141" w:firstLine="3405"/>
        <w:jc w:val="both"/>
      </w:pPr>
      <w:r w:rsidRPr="00360CC4">
        <w:rPr>
          <w:b/>
          <w:bCs/>
        </w:rPr>
        <w:t>I –</w:t>
      </w:r>
      <w:r>
        <w:t xml:space="preserve"> manutenção ou reinserção de mulheres em tratamento oncológico em seu quadro funcional, observada a legislação vigente;</w:t>
      </w:r>
    </w:p>
    <w:p w:rsidR="002B4D03" w:rsidP="002B4D03" w14:paraId="3F428C91" w14:textId="77777777">
      <w:pPr>
        <w:pStyle w:val="BodyText"/>
        <w:spacing w:before="80"/>
        <w:ind w:left="993" w:right="141" w:firstLine="3405"/>
        <w:jc w:val="both"/>
      </w:pPr>
      <w:r w:rsidRPr="00360CC4">
        <w:rPr>
          <w:b/>
          <w:bCs/>
        </w:rPr>
        <w:t>II –</w:t>
      </w:r>
      <w:r>
        <w:t xml:space="preserve"> adoção de políticas internas de acolhimento e apoio durante o tratamento;</w:t>
      </w:r>
    </w:p>
    <w:p w:rsidR="002B4D03" w:rsidP="002B4D03" w14:paraId="77176067" w14:textId="77777777">
      <w:pPr>
        <w:pStyle w:val="BodyText"/>
        <w:spacing w:before="80"/>
        <w:ind w:left="993" w:right="141" w:firstLine="3405"/>
        <w:jc w:val="both"/>
      </w:pPr>
      <w:r w:rsidRPr="00360CC4">
        <w:rPr>
          <w:b/>
          <w:bCs/>
        </w:rPr>
        <w:t xml:space="preserve">III – </w:t>
      </w:r>
      <w:r>
        <w:t>flexibilização de jornada, regime de trabalho ou adequação funcional, quando compatível com a atividade exercida e observada a legislação vigente;</w:t>
      </w:r>
    </w:p>
    <w:p w:rsidR="002B4D03" w:rsidP="002B4D03" w14:paraId="56DA456E" w14:textId="77777777">
      <w:pPr>
        <w:pStyle w:val="BodyText"/>
        <w:spacing w:before="80"/>
        <w:ind w:left="993" w:right="141" w:firstLine="3405"/>
        <w:jc w:val="both"/>
      </w:pPr>
      <w:r w:rsidRPr="00360CC4">
        <w:rPr>
          <w:b/>
          <w:bCs/>
        </w:rPr>
        <w:t>IV –</w:t>
      </w:r>
      <w:r>
        <w:t xml:space="preserve"> promoção de campanhas internas de conscientização sobre saúde da mulher, prevenção e diagnóstico precoce;</w:t>
      </w:r>
    </w:p>
    <w:p w:rsidR="00033C7F" w:rsidP="002B4D03" w14:paraId="12A7FC02" w14:textId="0EA66A1A">
      <w:pPr>
        <w:pStyle w:val="BodyText"/>
        <w:spacing w:before="80"/>
        <w:ind w:left="993" w:right="141" w:firstLine="3405"/>
        <w:jc w:val="both"/>
      </w:pPr>
      <w:r w:rsidRPr="00360CC4">
        <w:rPr>
          <w:b/>
          <w:bCs/>
        </w:rPr>
        <w:t>V –</w:t>
      </w:r>
      <w:r>
        <w:t xml:space="preserve"> participação em ações sociais, educativas ou institucionais voltadas ao apoio de mulheres em tratamento oncológico.</w:t>
      </w:r>
    </w:p>
    <w:p w:rsidR="002B4D03" w:rsidRPr="0022236B" w:rsidP="002B4D03" w14:paraId="586DD005" w14:textId="77777777">
      <w:pPr>
        <w:pStyle w:val="BodyText"/>
        <w:spacing w:before="80"/>
        <w:ind w:left="993" w:right="141" w:firstLine="3405"/>
        <w:jc w:val="both"/>
      </w:pPr>
    </w:p>
    <w:p w:rsidR="002B4D03" w:rsidRPr="002B4D03" w:rsidP="002B4D03" w14:paraId="731E48F3" w14:textId="77777777">
      <w:pPr>
        <w:pStyle w:val="BodyText"/>
        <w:spacing w:before="83"/>
        <w:ind w:left="993" w:firstLine="3405"/>
        <w:jc w:val="both"/>
        <w:rPr>
          <w:bCs/>
        </w:rPr>
      </w:pPr>
      <w:r w:rsidRPr="0022236B">
        <w:rPr>
          <w:b/>
        </w:rPr>
        <w:t>Art. 4</w:t>
      </w:r>
      <w:r w:rsidRPr="0022236B">
        <w:rPr>
          <w:bCs/>
        </w:rPr>
        <w:t xml:space="preserve">º. </w:t>
      </w:r>
      <w:r w:rsidRPr="002B4D03">
        <w:rPr>
          <w:bCs/>
        </w:rPr>
        <w:t>O pedido de concessão do Selo Empresa Rosa poderá ser formulado pela pessoa jurídica interessada, junto ao órgão municipal competente, mediante apresentação de elementos comprobatórios do atendimento aos critérios desta Lei.</w:t>
      </w:r>
    </w:p>
    <w:p w:rsidR="002B4D03" w:rsidRPr="002B4D03" w:rsidP="002B4D03" w14:paraId="6BE18969" w14:textId="77777777">
      <w:pPr>
        <w:pStyle w:val="BodyText"/>
        <w:spacing w:before="83"/>
        <w:ind w:left="993" w:firstLine="3405"/>
        <w:jc w:val="both"/>
        <w:rPr>
          <w:bCs/>
        </w:rPr>
      </w:pPr>
    </w:p>
    <w:p w:rsidR="00E04C56" w:rsidP="002B4D03" w14:paraId="32F36E5C" w14:textId="46617A27">
      <w:pPr>
        <w:pStyle w:val="BodyText"/>
        <w:spacing w:before="83"/>
        <w:ind w:left="993" w:firstLine="3405"/>
        <w:jc w:val="both"/>
        <w:rPr>
          <w:bCs/>
        </w:rPr>
      </w:pPr>
      <w:r w:rsidRPr="002B4D03">
        <w:rPr>
          <w:b/>
        </w:rPr>
        <w:t>Parágrafo único.</w:t>
      </w:r>
      <w:r w:rsidRPr="002B4D03">
        <w:rPr>
          <w:bCs/>
        </w:rPr>
        <w:t xml:space="preserve"> A regulamentação disporá sobre o órgão responsável pelo recebimento, análise e fiscalização dos pedidos de concessão do selo.</w:t>
      </w:r>
    </w:p>
    <w:p w:rsidR="002B4D03" w:rsidRPr="0022236B" w:rsidP="002B4D03" w14:paraId="78E3FB1E" w14:textId="77777777">
      <w:pPr>
        <w:pStyle w:val="BodyText"/>
        <w:spacing w:before="83"/>
        <w:ind w:left="993" w:firstLine="3405"/>
        <w:jc w:val="both"/>
        <w:rPr>
          <w:bCs/>
        </w:rPr>
      </w:pPr>
    </w:p>
    <w:p w:rsidR="00FD0957" w:rsidRPr="0022236B" w:rsidP="003049DA" w14:paraId="6A7087B0" w14:textId="5ECCD462">
      <w:pPr>
        <w:pStyle w:val="BodyText"/>
        <w:ind w:left="993" w:firstLine="3260"/>
        <w:jc w:val="both"/>
      </w:pPr>
      <w:r w:rsidRPr="0022236B">
        <w:rPr>
          <w:b/>
          <w:bCs/>
        </w:rPr>
        <w:t>Art.</w:t>
      </w:r>
      <w:r w:rsidRPr="0022236B" w:rsidR="001C166C">
        <w:rPr>
          <w:b/>
          <w:bCs/>
        </w:rPr>
        <w:t xml:space="preserve"> </w:t>
      </w:r>
      <w:r w:rsidRPr="0022236B" w:rsidR="00FF7F76">
        <w:rPr>
          <w:b/>
          <w:bCs/>
        </w:rPr>
        <w:t>5</w:t>
      </w:r>
      <w:r w:rsidRPr="0022236B">
        <w:rPr>
          <w:b/>
          <w:bCs/>
        </w:rPr>
        <w:t>°.</w:t>
      </w:r>
      <w:r w:rsidRPr="0022236B">
        <w:t xml:space="preserve"> </w:t>
      </w:r>
      <w:r w:rsidRPr="002A5FCD" w:rsidR="002A5FCD">
        <w:t>O Selo terá validade e critérios de renovação definidos pelo Poder Executivo, observados os princípios da razoabilidade e transparência.</w:t>
      </w:r>
    </w:p>
    <w:p w:rsidR="00E04C56" w:rsidRPr="0022236B" w:rsidP="00403FBD" w14:paraId="34222771" w14:textId="77777777">
      <w:pPr>
        <w:pStyle w:val="BodyText"/>
        <w:ind w:left="993" w:firstLine="3260"/>
        <w:jc w:val="both"/>
      </w:pPr>
    </w:p>
    <w:p w:rsidR="00FD0957" w:rsidP="00403FBD" w14:paraId="2AE80C54" w14:textId="7CE9DE67">
      <w:pPr>
        <w:pStyle w:val="BodyText"/>
        <w:ind w:left="993" w:firstLine="3260"/>
        <w:jc w:val="both"/>
      </w:pPr>
      <w:r w:rsidRPr="0022236B">
        <w:rPr>
          <w:b/>
          <w:bCs/>
        </w:rPr>
        <w:t xml:space="preserve">Art. </w:t>
      </w:r>
      <w:r w:rsidRPr="0022236B" w:rsidR="00FF7F76">
        <w:rPr>
          <w:b/>
          <w:bCs/>
        </w:rPr>
        <w:t>6</w:t>
      </w:r>
      <w:r w:rsidRPr="0022236B">
        <w:rPr>
          <w:b/>
          <w:bCs/>
        </w:rPr>
        <w:t>°.</w:t>
      </w:r>
      <w:r w:rsidRPr="0022236B">
        <w:t xml:space="preserve"> </w:t>
      </w:r>
      <w:r w:rsidRPr="002A5FCD" w:rsidR="002A5FCD">
        <w:t>A concessão do Selo possui caráter exclusivamente honorífico, não implicando benefícios fiscais automáticos, financeiros, creditícios ou preferência em contratações públicas.</w:t>
      </w:r>
    </w:p>
    <w:p w:rsidR="001C166C" w:rsidRPr="0022236B" w:rsidP="00E6538A" w14:paraId="05B2E694" w14:textId="77777777">
      <w:pPr>
        <w:pStyle w:val="BodyText"/>
        <w:jc w:val="both"/>
      </w:pPr>
    </w:p>
    <w:p w:rsidR="00722D6E" w:rsidRPr="002A5FCD" w:rsidP="001B430F" w14:paraId="79EFE8BB" w14:textId="157A453B">
      <w:pPr>
        <w:pStyle w:val="BodyText"/>
        <w:ind w:left="992" w:firstLine="3261"/>
        <w:jc w:val="both"/>
        <w:rPr>
          <w:bCs/>
        </w:rPr>
      </w:pPr>
      <w:r w:rsidRPr="0022236B">
        <w:rPr>
          <w:b/>
        </w:rPr>
        <w:t xml:space="preserve">Art. </w:t>
      </w:r>
      <w:r w:rsidRPr="0022236B" w:rsidR="00FF7F76">
        <w:rPr>
          <w:b/>
        </w:rPr>
        <w:t>7</w:t>
      </w:r>
      <w:r w:rsidRPr="0022236B">
        <w:rPr>
          <w:b/>
        </w:rPr>
        <w:t>º</w:t>
      </w:r>
      <w:r w:rsidRPr="0022236B" w:rsidR="00F76364">
        <w:rPr>
          <w:b/>
        </w:rPr>
        <w:t>.</w:t>
      </w:r>
      <w:r w:rsidRPr="0022236B">
        <w:rPr>
          <w:b/>
        </w:rPr>
        <w:t xml:space="preserve"> </w:t>
      </w:r>
      <w:r w:rsidRPr="002A5FCD" w:rsidR="002A5FCD">
        <w:rPr>
          <w:bCs/>
        </w:rPr>
        <w:t>Esta Lei não cria obrigação de contratação, estabilidade no emprego ou qualquer vínculo trabalhista adicional, observada a legislação federal vigente.</w:t>
      </w:r>
    </w:p>
    <w:p w:rsidR="00E936A0" w:rsidRPr="0022236B" w:rsidP="003049DA" w14:paraId="7D077376" w14:textId="77777777">
      <w:pPr>
        <w:pStyle w:val="BodyText"/>
        <w:ind w:left="284" w:firstLine="3405"/>
        <w:jc w:val="both"/>
        <w:rPr>
          <w:bCs/>
        </w:rPr>
      </w:pPr>
    </w:p>
    <w:p w:rsidR="0031223B" w:rsidP="00604B93" w14:paraId="7F4A9289" w14:textId="4AB8F7B3">
      <w:pPr>
        <w:pStyle w:val="BodyText"/>
        <w:ind w:left="993" w:firstLine="3260"/>
        <w:jc w:val="both"/>
        <w:rPr>
          <w:bCs/>
        </w:rPr>
      </w:pPr>
      <w:r w:rsidRPr="0022236B">
        <w:rPr>
          <w:b/>
        </w:rPr>
        <w:t xml:space="preserve">Art. </w:t>
      </w:r>
      <w:r w:rsidRPr="0022236B" w:rsidR="00FF7F76">
        <w:rPr>
          <w:b/>
        </w:rPr>
        <w:t>8</w:t>
      </w:r>
      <w:r w:rsidRPr="0022236B" w:rsidR="00F76364">
        <w:rPr>
          <w:b/>
        </w:rPr>
        <w:t>º</w:t>
      </w:r>
      <w:r w:rsidRPr="0022236B" w:rsidR="00F76364">
        <w:rPr>
          <w:b/>
          <w:bCs/>
        </w:rPr>
        <w:t>.</w:t>
      </w:r>
      <w:r w:rsidRPr="0022236B" w:rsidR="00F76364">
        <w:t xml:space="preserve"> </w:t>
      </w:r>
      <w:r w:rsidRPr="002A5FCD" w:rsidR="002A5FCD">
        <w:t>As despesas eventualmente decorrentes da execução desta Lei correrão por conta das dotações orçamentárias próprias, suplementadas se necessário.</w:t>
      </w:r>
    </w:p>
    <w:p w:rsidR="00FD0957" w:rsidP="00604B93" w14:paraId="2B1D3DBD" w14:textId="77777777">
      <w:pPr>
        <w:pStyle w:val="BodyText"/>
        <w:ind w:left="993" w:firstLine="3260"/>
        <w:jc w:val="both"/>
        <w:rPr>
          <w:bCs/>
        </w:rPr>
      </w:pPr>
    </w:p>
    <w:p w:rsidR="002B4D03" w:rsidP="00604B93" w14:paraId="3F37FF4C" w14:textId="77777777">
      <w:pPr>
        <w:pStyle w:val="BodyText"/>
        <w:ind w:left="993" w:firstLine="3260"/>
        <w:jc w:val="both"/>
        <w:rPr>
          <w:bCs/>
        </w:rPr>
      </w:pPr>
    </w:p>
    <w:p w:rsidR="002B4D03" w:rsidP="00604B93" w14:paraId="464E77CC" w14:textId="77777777">
      <w:pPr>
        <w:pStyle w:val="BodyText"/>
        <w:ind w:left="993" w:firstLine="3260"/>
        <w:jc w:val="both"/>
        <w:rPr>
          <w:bCs/>
        </w:rPr>
      </w:pPr>
    </w:p>
    <w:p w:rsidR="002B4D03" w:rsidRPr="00604B93" w:rsidP="00604B93" w14:paraId="53E865A0" w14:textId="77777777">
      <w:pPr>
        <w:pStyle w:val="BodyText"/>
        <w:ind w:left="993" w:firstLine="3260"/>
        <w:jc w:val="both"/>
        <w:rPr>
          <w:bCs/>
        </w:rPr>
      </w:pPr>
    </w:p>
    <w:p w:rsidR="00567B08" w:rsidP="004E3334" w14:paraId="3BC06C5E" w14:textId="062F9659">
      <w:pPr>
        <w:pStyle w:val="BodyText"/>
        <w:ind w:left="992" w:firstLine="3261"/>
        <w:jc w:val="both"/>
        <w:rPr>
          <w:bCs/>
        </w:rPr>
      </w:pPr>
      <w:r w:rsidRPr="0022236B">
        <w:rPr>
          <w:b/>
        </w:rPr>
        <w:t>Art. 9º.</w:t>
      </w:r>
      <w:r w:rsidRPr="0022236B">
        <w:rPr>
          <w:bCs/>
        </w:rPr>
        <w:t xml:space="preserve"> </w:t>
      </w:r>
      <w:r w:rsidRPr="00360CC4" w:rsidR="00360CC4">
        <w:rPr>
          <w:bCs/>
        </w:rPr>
        <w:t>O Selo Empresa Rosa possuirá identidade visual conforme modelo constante do Anexo Único desta Lei, admitidas adaptações técnicas necessárias para fins de padronização e acessibilidade.</w:t>
      </w:r>
    </w:p>
    <w:p w:rsidR="002B4D03" w:rsidRPr="0022236B" w:rsidP="004E3334" w14:paraId="3DCA4AF4" w14:textId="77777777">
      <w:pPr>
        <w:pStyle w:val="BodyText"/>
        <w:ind w:left="992" w:firstLine="3261"/>
        <w:jc w:val="both"/>
        <w:rPr>
          <w:bCs/>
        </w:rPr>
      </w:pPr>
    </w:p>
    <w:p w:rsidR="007326AD" w:rsidP="002A5FCD" w14:paraId="79B67EAC" w14:textId="09D9B035">
      <w:pPr>
        <w:pStyle w:val="BodyText"/>
        <w:ind w:left="992" w:firstLine="3261"/>
        <w:jc w:val="both"/>
        <w:rPr>
          <w:b/>
        </w:rPr>
      </w:pPr>
      <w:r w:rsidRPr="00360CC4">
        <w:rPr>
          <w:b/>
        </w:rPr>
        <w:t>Art. 10º.</w:t>
      </w:r>
      <w:r w:rsidRPr="00360CC4">
        <w:rPr>
          <w:bCs/>
        </w:rPr>
        <w:t xml:space="preserve"> </w:t>
      </w:r>
      <w:r w:rsidRPr="0022236B" w:rsidR="00F76364">
        <w:rPr>
          <w:bCs/>
        </w:rPr>
        <w:t xml:space="preserve"> </w:t>
      </w:r>
      <w:r>
        <w:rPr>
          <w:bCs/>
        </w:rPr>
        <w:t xml:space="preserve"> </w:t>
      </w:r>
      <w:r w:rsidRPr="002A5FCD" w:rsidR="002A5FCD">
        <w:rPr>
          <w:bCs/>
        </w:rPr>
        <w:t>Esta Lei entra em vigor na data de sua publicação.</w:t>
      </w:r>
    </w:p>
    <w:p w:rsidR="00677119" w14:paraId="030B4433" w14:textId="77777777">
      <w:pPr>
        <w:tabs>
          <w:tab w:val="left" w:pos="5282"/>
        </w:tabs>
        <w:spacing w:before="174"/>
        <w:ind w:left="846"/>
        <w:rPr>
          <w:b/>
          <w:sz w:val="28"/>
          <w:szCs w:val="28"/>
        </w:rPr>
      </w:pPr>
    </w:p>
    <w:p w:rsidR="003049DA" w:rsidRPr="00F7439F" w14:paraId="2DBDC35B" w14:textId="77777777">
      <w:pPr>
        <w:tabs>
          <w:tab w:val="left" w:pos="5282"/>
        </w:tabs>
        <w:spacing w:before="174"/>
        <w:ind w:left="846"/>
        <w:rPr>
          <w:b/>
          <w:sz w:val="28"/>
          <w:szCs w:val="28"/>
        </w:rPr>
      </w:pPr>
    </w:p>
    <w:p w:rsidR="00B25A58" w:rsidRPr="00604B93" w:rsidP="00604B93" w14:paraId="4ADED81B" w14:textId="6ABB46A4">
      <w:pPr>
        <w:tabs>
          <w:tab w:val="left" w:pos="5282"/>
        </w:tabs>
        <w:spacing w:before="174"/>
        <w:ind w:left="2552" w:hanging="425"/>
        <w:rPr>
          <w:b/>
          <w:spacing w:val="-2"/>
          <w:sz w:val="28"/>
          <w:szCs w:val="28"/>
        </w:rPr>
      </w:pPr>
      <w:r w:rsidRPr="00604B93">
        <w:rPr>
          <w:b/>
          <w:sz w:val="28"/>
          <w:szCs w:val="28"/>
        </w:rPr>
        <w:t>Sala</w:t>
      </w:r>
      <w:r w:rsidRPr="00604B93">
        <w:rPr>
          <w:b/>
          <w:spacing w:val="-7"/>
          <w:sz w:val="28"/>
          <w:szCs w:val="28"/>
        </w:rPr>
        <w:t xml:space="preserve"> </w:t>
      </w:r>
      <w:r w:rsidRPr="00604B93">
        <w:rPr>
          <w:b/>
          <w:sz w:val="28"/>
          <w:szCs w:val="28"/>
        </w:rPr>
        <w:t>“Dom</w:t>
      </w:r>
      <w:r w:rsidRPr="00604B93">
        <w:rPr>
          <w:b/>
          <w:spacing w:val="-5"/>
          <w:sz w:val="28"/>
          <w:szCs w:val="28"/>
        </w:rPr>
        <w:t xml:space="preserve"> </w:t>
      </w:r>
      <w:r w:rsidRPr="00604B93">
        <w:rPr>
          <w:b/>
          <w:sz w:val="28"/>
          <w:szCs w:val="28"/>
        </w:rPr>
        <w:t>Idílio</w:t>
      </w:r>
      <w:r w:rsidRPr="00604B93">
        <w:rPr>
          <w:b/>
          <w:spacing w:val="-7"/>
          <w:sz w:val="28"/>
          <w:szCs w:val="28"/>
        </w:rPr>
        <w:t xml:space="preserve"> </w:t>
      </w:r>
      <w:r w:rsidRPr="00604B93">
        <w:rPr>
          <w:b/>
          <w:sz w:val="28"/>
          <w:szCs w:val="28"/>
        </w:rPr>
        <w:t>José</w:t>
      </w:r>
      <w:r w:rsidRPr="00604B93">
        <w:rPr>
          <w:b/>
          <w:spacing w:val="-4"/>
          <w:sz w:val="28"/>
          <w:szCs w:val="28"/>
        </w:rPr>
        <w:t xml:space="preserve"> </w:t>
      </w:r>
      <w:r w:rsidRPr="00604B93">
        <w:rPr>
          <w:b/>
          <w:sz w:val="28"/>
          <w:szCs w:val="28"/>
        </w:rPr>
        <w:t>Soares</w:t>
      </w:r>
      <w:r w:rsidRPr="00604B93" w:rsidR="00DC4784">
        <w:rPr>
          <w:b/>
          <w:sz w:val="28"/>
          <w:szCs w:val="28"/>
        </w:rPr>
        <w:t>”,</w:t>
      </w:r>
      <w:r w:rsidRPr="00604B93" w:rsidR="00DC4784">
        <w:rPr>
          <w:b/>
          <w:spacing w:val="-1"/>
          <w:sz w:val="28"/>
          <w:szCs w:val="28"/>
        </w:rPr>
        <w:t xml:space="preserve"> </w:t>
      </w:r>
      <w:r w:rsidR="00360CC4">
        <w:rPr>
          <w:b/>
          <w:spacing w:val="-5"/>
          <w:sz w:val="28"/>
          <w:szCs w:val="28"/>
        </w:rPr>
        <w:t>30</w:t>
      </w:r>
      <w:r w:rsidRPr="00604B93" w:rsidR="00DC4784">
        <w:rPr>
          <w:b/>
          <w:spacing w:val="-5"/>
          <w:sz w:val="28"/>
          <w:szCs w:val="28"/>
        </w:rPr>
        <w:t xml:space="preserve"> </w:t>
      </w:r>
      <w:r w:rsidRPr="00604B93">
        <w:rPr>
          <w:b/>
          <w:sz w:val="28"/>
          <w:szCs w:val="28"/>
        </w:rPr>
        <w:t>de</w:t>
      </w:r>
      <w:r w:rsidRPr="00604B93">
        <w:rPr>
          <w:b/>
          <w:spacing w:val="-4"/>
          <w:sz w:val="28"/>
          <w:szCs w:val="28"/>
        </w:rPr>
        <w:t xml:space="preserve"> </w:t>
      </w:r>
      <w:r w:rsidRPr="00604B93" w:rsidR="001C166C">
        <w:rPr>
          <w:b/>
          <w:sz w:val="28"/>
          <w:szCs w:val="28"/>
        </w:rPr>
        <w:t>abril</w:t>
      </w:r>
      <w:r w:rsidRPr="00604B93" w:rsidR="00DC4784">
        <w:rPr>
          <w:b/>
          <w:sz w:val="28"/>
          <w:szCs w:val="28"/>
        </w:rPr>
        <w:t xml:space="preserve"> </w:t>
      </w:r>
      <w:r w:rsidRPr="00604B93" w:rsidR="00DC4784">
        <w:rPr>
          <w:b/>
          <w:spacing w:val="-3"/>
          <w:sz w:val="28"/>
          <w:szCs w:val="28"/>
        </w:rPr>
        <w:t>de</w:t>
      </w:r>
      <w:r w:rsidRPr="00604B93">
        <w:rPr>
          <w:b/>
          <w:spacing w:val="-3"/>
          <w:sz w:val="28"/>
          <w:szCs w:val="28"/>
        </w:rPr>
        <w:t xml:space="preserve"> </w:t>
      </w:r>
      <w:r w:rsidRPr="00604B93">
        <w:rPr>
          <w:b/>
          <w:spacing w:val="-2"/>
          <w:sz w:val="28"/>
          <w:szCs w:val="28"/>
        </w:rPr>
        <w:t>202</w:t>
      </w:r>
      <w:r w:rsidRPr="00604B93" w:rsidR="00DC4784">
        <w:rPr>
          <w:b/>
          <w:spacing w:val="-2"/>
          <w:sz w:val="28"/>
          <w:szCs w:val="28"/>
        </w:rPr>
        <w:t>6</w:t>
      </w:r>
      <w:r w:rsidRPr="00604B93">
        <w:rPr>
          <w:b/>
          <w:spacing w:val="-2"/>
          <w:sz w:val="28"/>
          <w:szCs w:val="28"/>
        </w:rPr>
        <w:t>.</w:t>
      </w:r>
    </w:p>
    <w:p w:rsidR="00B71F50" w:rsidRPr="00B71F50" w:rsidP="00B71F50" w14:paraId="59F027B9" w14:textId="77777777">
      <w:pPr>
        <w:tabs>
          <w:tab w:val="left" w:pos="5282"/>
        </w:tabs>
        <w:spacing w:before="174"/>
        <w:ind w:left="2127"/>
        <w:rPr>
          <w:b/>
          <w:spacing w:val="-2"/>
          <w:sz w:val="24"/>
          <w:szCs w:val="24"/>
        </w:rPr>
      </w:pPr>
    </w:p>
    <w:p w:rsidR="00677119" w:rsidP="00360CC4" w14:paraId="6F49B36D" w14:textId="77777777">
      <w:pPr>
        <w:spacing w:before="1"/>
        <w:ind w:left="3828" w:right="3162" w:firstLine="283"/>
        <w:jc w:val="center"/>
        <w:rPr>
          <w:b/>
          <w:sz w:val="28"/>
          <w:szCs w:val="28"/>
        </w:rPr>
      </w:pPr>
      <w:r w:rsidRPr="00F7439F">
        <w:rPr>
          <w:b/>
          <w:sz w:val="28"/>
          <w:szCs w:val="28"/>
        </w:rPr>
        <w:t>Daniel</w:t>
      </w:r>
      <w:r w:rsidRPr="00F7439F">
        <w:rPr>
          <w:b/>
          <w:spacing w:val="-18"/>
          <w:sz w:val="28"/>
          <w:szCs w:val="28"/>
        </w:rPr>
        <w:t xml:space="preserve"> </w:t>
      </w:r>
      <w:r w:rsidRPr="00F7439F">
        <w:rPr>
          <w:b/>
          <w:sz w:val="28"/>
          <w:szCs w:val="28"/>
        </w:rPr>
        <w:t xml:space="preserve">Machado </w:t>
      </w:r>
    </w:p>
    <w:p w:rsidR="00C107F1" w:rsidRPr="00F7439F" w:rsidP="00360CC4" w14:paraId="5CB80367" w14:textId="3005F30B">
      <w:pPr>
        <w:spacing w:before="1"/>
        <w:ind w:left="3969" w:right="3162"/>
        <w:jc w:val="center"/>
        <w:rPr>
          <w:b/>
          <w:sz w:val="28"/>
          <w:szCs w:val="28"/>
        </w:rPr>
      </w:pPr>
      <w:r w:rsidRPr="00F7439F">
        <w:rPr>
          <w:b/>
          <w:spacing w:val="-2"/>
          <w:sz w:val="28"/>
          <w:szCs w:val="28"/>
        </w:rPr>
        <w:t>Vereador</w:t>
      </w:r>
    </w:p>
    <w:p w:rsidR="00C107F1" w:rsidRPr="00F7439F" w14:paraId="1A676205" w14:textId="77777777">
      <w:pPr>
        <w:jc w:val="center"/>
        <w:rPr>
          <w:b/>
          <w:sz w:val="28"/>
          <w:szCs w:val="28"/>
        </w:rPr>
        <w:sectPr w:rsidSect="003049DA">
          <w:headerReference w:type="even" r:id="rId8"/>
          <w:headerReference w:type="default" r:id="rId9"/>
          <w:footerReference w:type="default" r:id="rId10"/>
          <w:headerReference w:type="first" r:id="rId11"/>
          <w:pgSz w:w="11910" w:h="16840"/>
          <w:pgMar w:top="2000" w:right="1278" w:bottom="1680" w:left="993" w:header="349" w:footer="1482" w:gutter="0"/>
          <w:cols w:space="720"/>
        </w:sectPr>
      </w:pPr>
    </w:p>
    <w:p w:rsidR="00C107F1" w:rsidRPr="00F7439F" w14:paraId="0B2822A6" w14:textId="77777777">
      <w:pPr>
        <w:pStyle w:val="BodyText"/>
        <w:spacing w:before="200"/>
        <w:rPr>
          <w:b/>
        </w:rPr>
      </w:pPr>
    </w:p>
    <w:p w:rsidR="00C107F1" w:rsidRPr="00F7439F" w14:paraId="1DC60310" w14:textId="77777777">
      <w:pPr>
        <w:pStyle w:val="Heading1"/>
        <w:ind w:right="3164"/>
        <w:rPr>
          <w:spacing w:val="-2"/>
          <w:sz w:val="28"/>
          <w:szCs w:val="28"/>
          <w:u w:val="none"/>
        </w:rPr>
      </w:pPr>
      <w:r w:rsidRPr="00F7439F">
        <w:rPr>
          <w:spacing w:val="-2"/>
          <w:sz w:val="28"/>
          <w:szCs w:val="28"/>
          <w:u w:val="none"/>
        </w:rPr>
        <w:t>JUSTIFICATIVA</w:t>
      </w:r>
    </w:p>
    <w:p w:rsidR="001C166C" w:rsidRPr="00F7439F" w:rsidP="001C166C" w14:paraId="08E3678A" w14:textId="77777777">
      <w:pPr>
        <w:pStyle w:val="BodyText"/>
        <w:spacing w:line="360" w:lineRule="auto"/>
        <w:jc w:val="both"/>
        <w:rPr>
          <w:b/>
        </w:rPr>
      </w:pPr>
    </w:p>
    <w:p w:rsidR="001C166C" w:rsidRPr="00F7439F" w:rsidP="00F53F67" w14:paraId="2246E294" w14:textId="77777777">
      <w:pPr>
        <w:pStyle w:val="BodyText"/>
        <w:spacing w:line="360" w:lineRule="auto"/>
        <w:ind w:firstLine="720"/>
        <w:jc w:val="both"/>
        <w:rPr>
          <w:b/>
        </w:rPr>
      </w:pPr>
    </w:p>
    <w:p w:rsidR="003F1ED3" w:rsidRPr="00B25A58" w:rsidP="00F53F67" w14:paraId="31475D5B" w14:textId="77777777">
      <w:pPr>
        <w:pStyle w:val="BodyText"/>
        <w:ind w:firstLine="720"/>
        <w:rPr>
          <w:b/>
          <w:bCs/>
        </w:rPr>
      </w:pPr>
      <w:r w:rsidRPr="00B25A58">
        <w:rPr>
          <w:b/>
          <w:bCs/>
        </w:rPr>
        <w:t>I – DO OBJETO DA PROPOSIÇÃO</w:t>
      </w:r>
    </w:p>
    <w:p w:rsidR="003F1ED3" w:rsidP="00F53F67" w14:paraId="19D529F4" w14:textId="77777777">
      <w:pPr>
        <w:pStyle w:val="BodyText"/>
        <w:ind w:firstLine="720"/>
      </w:pPr>
    </w:p>
    <w:p w:rsidR="003F1ED3" w:rsidP="00F53F67" w14:paraId="21B72A78" w14:textId="77777777">
      <w:pPr>
        <w:pStyle w:val="BodyText"/>
        <w:ind w:firstLine="720"/>
      </w:pPr>
      <w:r>
        <w:t>O presente Projeto de Lei tem por objetivo instituir, no âmbito do Município de Itanhaém, o Selo Empresa Rosa, instrumento de reconhecimento público destinado às pessoas jurídicas que promovam ações voluntárias de apoio, acolhimento e inclusão voltadas às mulheres em tratamento oncológico ou em período de remissão da doença.</w:t>
      </w:r>
    </w:p>
    <w:p w:rsidR="003F1ED3" w:rsidP="00F53F67" w14:paraId="0AE4F33F" w14:textId="77777777">
      <w:pPr>
        <w:pStyle w:val="BodyText"/>
        <w:ind w:firstLine="720"/>
      </w:pPr>
    </w:p>
    <w:p w:rsidR="003F1ED3" w:rsidP="00F53F67" w14:paraId="0C546D77" w14:textId="77777777">
      <w:pPr>
        <w:pStyle w:val="BodyText"/>
        <w:ind w:firstLine="720"/>
      </w:pPr>
      <w:r>
        <w:t>A proposta busca incentivar práticas empresariais socialmente responsáveis, valorizar iniciativas humanizadas e ampliar a conscientização coletiva acerca da prevenção, diagnóstico precoce e enfrentamento do câncer.</w:t>
      </w:r>
    </w:p>
    <w:p w:rsidR="003F1ED3" w:rsidP="00F53F67" w14:paraId="1DF81CD7" w14:textId="77777777">
      <w:pPr>
        <w:pStyle w:val="BodyText"/>
        <w:ind w:firstLine="720"/>
      </w:pPr>
    </w:p>
    <w:p w:rsidR="003F1ED3" w:rsidRPr="00B25A58" w:rsidP="00F53F67" w14:paraId="527716D5" w14:textId="77777777">
      <w:pPr>
        <w:pStyle w:val="BodyText"/>
        <w:ind w:firstLine="720"/>
        <w:rPr>
          <w:b/>
          <w:bCs/>
        </w:rPr>
      </w:pPr>
      <w:r w:rsidRPr="00B25A58">
        <w:rPr>
          <w:b/>
          <w:bCs/>
        </w:rPr>
        <w:t>II – DO MÉRITO SOCIAL E HUMANO</w:t>
      </w:r>
    </w:p>
    <w:p w:rsidR="003F1ED3" w:rsidP="00F53F67" w14:paraId="3DB3C218" w14:textId="77777777">
      <w:pPr>
        <w:pStyle w:val="BodyText"/>
        <w:ind w:firstLine="720"/>
      </w:pPr>
    </w:p>
    <w:p w:rsidR="003F1ED3" w:rsidP="00F53F67" w14:paraId="3429EEF5" w14:textId="77777777">
      <w:pPr>
        <w:pStyle w:val="BodyText"/>
        <w:ind w:firstLine="720"/>
      </w:pPr>
      <w:r>
        <w:t>O tratamento oncológico frequentemente impõe à mulher desafios que ultrapassam a esfera médica, alcançando dimensões emocionais, familiares, profissionais e econômicas.</w:t>
      </w:r>
    </w:p>
    <w:p w:rsidR="003F1ED3" w:rsidP="00F53F67" w14:paraId="47C0F77C" w14:textId="77777777">
      <w:pPr>
        <w:pStyle w:val="BodyText"/>
        <w:ind w:firstLine="720"/>
      </w:pPr>
    </w:p>
    <w:p w:rsidR="003F1ED3" w:rsidP="00F53F67" w14:paraId="50E318A7" w14:textId="77777777">
      <w:pPr>
        <w:pStyle w:val="BodyText"/>
        <w:ind w:firstLine="720"/>
      </w:pPr>
      <w:r>
        <w:t>Não raras vezes, pacientes enfrentam insegurança quanto à manutenção do emprego, dificuldades de reinserção no mercado de trabalho e limitações temporárias decorrentes do tratamento, circunstâncias que exigem maior sensibilidade social e institucional.</w:t>
      </w:r>
    </w:p>
    <w:p w:rsidR="003F1ED3" w:rsidP="00F53F67" w14:paraId="333598E2" w14:textId="77777777">
      <w:pPr>
        <w:pStyle w:val="BodyText"/>
        <w:ind w:firstLine="720"/>
      </w:pPr>
    </w:p>
    <w:p w:rsidR="003F1ED3" w:rsidP="00F53F67" w14:paraId="2A36E441" w14:textId="77777777">
      <w:pPr>
        <w:pStyle w:val="BodyText"/>
        <w:ind w:firstLine="720"/>
      </w:pPr>
      <w:r>
        <w:t>Nesse cenário, revela-se legítimo que o Poder Público estimule, por meio de reconhecimento honorífico, empresas que adotem práticas de acolhimento, respeito e inclusão, fortalecendo uma cultura local de solidariedade e responsabilidade social.</w:t>
      </w:r>
    </w:p>
    <w:p w:rsidR="003F1ED3" w:rsidP="00F53F67" w14:paraId="16DF5666" w14:textId="77777777">
      <w:pPr>
        <w:pStyle w:val="BodyText"/>
        <w:ind w:firstLine="720"/>
      </w:pPr>
    </w:p>
    <w:p w:rsidR="003F1ED3" w:rsidP="00F53F67" w14:paraId="11025728" w14:textId="77777777">
      <w:pPr>
        <w:pStyle w:val="BodyText"/>
        <w:ind w:firstLine="720"/>
      </w:pPr>
      <w:r>
        <w:t>O projeto não impõe obrigações ao setor privado, tampouco cria entraves econômicos, limitando-se a reconhecer iniciativas espontâneas compatíveis com a função social da atividade empresarial.</w:t>
      </w:r>
    </w:p>
    <w:p w:rsidR="003F1ED3" w:rsidP="00F53F67" w14:paraId="21D653AE" w14:textId="77777777">
      <w:pPr>
        <w:pStyle w:val="BodyText"/>
        <w:ind w:firstLine="720"/>
      </w:pPr>
    </w:p>
    <w:p w:rsidR="00484409" w:rsidP="00F53F67" w14:paraId="62619FB3" w14:textId="77777777">
      <w:pPr>
        <w:pStyle w:val="BodyText"/>
        <w:ind w:firstLine="720"/>
      </w:pPr>
    </w:p>
    <w:p w:rsidR="00484409" w:rsidP="00F53F67" w14:paraId="506FEF11" w14:textId="77777777">
      <w:pPr>
        <w:pStyle w:val="BodyText"/>
        <w:ind w:firstLine="720"/>
      </w:pPr>
    </w:p>
    <w:p w:rsidR="00484409" w:rsidP="00F53F67" w14:paraId="562A7419" w14:textId="77777777">
      <w:pPr>
        <w:pStyle w:val="BodyText"/>
        <w:ind w:firstLine="720"/>
      </w:pPr>
    </w:p>
    <w:p w:rsidR="003F1ED3" w:rsidP="00F53F67" w14:paraId="3654EBE4" w14:textId="77777777">
      <w:pPr>
        <w:pStyle w:val="BodyText"/>
        <w:ind w:firstLine="720"/>
        <w:rPr>
          <w:b/>
          <w:bCs/>
        </w:rPr>
      </w:pPr>
      <w:r w:rsidRPr="00B25A58">
        <w:rPr>
          <w:b/>
          <w:bCs/>
        </w:rPr>
        <w:t>III – DA CONSTITUCIONALIDADE E LEGALIDADE</w:t>
      </w:r>
    </w:p>
    <w:p w:rsidR="00B25A58" w:rsidRPr="00B25A58" w:rsidP="00F53F67" w14:paraId="19CC0312" w14:textId="77777777">
      <w:pPr>
        <w:pStyle w:val="BodyText"/>
        <w:ind w:firstLine="720"/>
        <w:rPr>
          <w:b/>
          <w:bCs/>
        </w:rPr>
      </w:pPr>
    </w:p>
    <w:p w:rsidR="003F1ED3" w:rsidP="00F53F67" w14:paraId="72EA4DB6" w14:textId="77777777">
      <w:pPr>
        <w:pStyle w:val="BodyText"/>
        <w:ind w:firstLine="720"/>
      </w:pPr>
    </w:p>
    <w:p w:rsidR="003F1ED3" w:rsidP="00F53F67" w14:paraId="21B42EB0" w14:textId="77777777">
      <w:pPr>
        <w:pStyle w:val="BodyText"/>
        <w:ind w:firstLine="720"/>
      </w:pPr>
      <w:r>
        <w:t>A proposição encontra amparo na Constituição Federal e no ordenamento jurídico vigente.</w:t>
      </w:r>
    </w:p>
    <w:p w:rsidR="003F1ED3" w:rsidP="00F53F67" w14:paraId="186FDB40" w14:textId="77777777">
      <w:pPr>
        <w:pStyle w:val="BodyText"/>
        <w:ind w:firstLine="720"/>
      </w:pPr>
    </w:p>
    <w:p w:rsidR="003F1ED3" w:rsidP="00F53F67" w14:paraId="163ADA67" w14:textId="77777777">
      <w:pPr>
        <w:pStyle w:val="BodyText"/>
        <w:ind w:firstLine="720"/>
      </w:pPr>
      <w:r>
        <w:t>a) Dignidade da Pessoa Humana</w:t>
      </w:r>
    </w:p>
    <w:p w:rsidR="003F1ED3" w:rsidP="00F53F67" w14:paraId="6AD96513" w14:textId="77777777">
      <w:pPr>
        <w:pStyle w:val="BodyText"/>
        <w:ind w:firstLine="720"/>
      </w:pPr>
    </w:p>
    <w:p w:rsidR="003F1ED3" w:rsidP="00F53F67" w14:paraId="31078AEE" w14:textId="77777777">
      <w:pPr>
        <w:pStyle w:val="BodyText"/>
        <w:ind w:firstLine="720"/>
      </w:pPr>
      <w:r>
        <w:t>Nos termos do art. 1º, III, da Constituição Federal, a dignidade da pessoa humana constitui fundamento da República, devendo orientar a formulação de políticas públicas e medidas legislativas de proteção social.</w:t>
      </w:r>
    </w:p>
    <w:p w:rsidR="003F1ED3" w:rsidP="00F53F67" w14:paraId="09699E36" w14:textId="77777777">
      <w:pPr>
        <w:pStyle w:val="BodyText"/>
        <w:ind w:firstLine="720"/>
      </w:pPr>
    </w:p>
    <w:p w:rsidR="003F1ED3" w:rsidP="00F53F67" w14:paraId="33E7379D" w14:textId="77777777">
      <w:pPr>
        <w:pStyle w:val="BodyText"/>
        <w:ind w:firstLine="720"/>
      </w:pPr>
      <w:r>
        <w:t>b) Valores Sociais do Trabalho e da Livre Iniciativa</w:t>
      </w:r>
    </w:p>
    <w:p w:rsidR="003F1ED3" w:rsidP="00F53F67" w14:paraId="484D4C24" w14:textId="77777777">
      <w:pPr>
        <w:pStyle w:val="BodyText"/>
        <w:ind w:firstLine="720"/>
      </w:pPr>
    </w:p>
    <w:p w:rsidR="003F1ED3" w:rsidP="00F53F67" w14:paraId="586ECD34" w14:textId="77777777">
      <w:pPr>
        <w:pStyle w:val="BodyText"/>
        <w:ind w:firstLine="720"/>
      </w:pPr>
      <w:r>
        <w:t>O art. 1º, IV, da Constituição Federal consagra os valores sociais do trabalho e da livre iniciativa, plenamente compatíveis com o reconhecimento institucional de empresas que adotem condutas humanizadas e inclusivas.</w:t>
      </w:r>
    </w:p>
    <w:p w:rsidR="003F1ED3" w:rsidP="00F53F67" w14:paraId="2DC332B6" w14:textId="77777777">
      <w:pPr>
        <w:pStyle w:val="BodyText"/>
        <w:ind w:firstLine="720"/>
      </w:pPr>
    </w:p>
    <w:p w:rsidR="003F1ED3" w:rsidP="00F53F67" w14:paraId="347D3C65" w14:textId="77777777">
      <w:pPr>
        <w:pStyle w:val="BodyText"/>
        <w:ind w:firstLine="720"/>
      </w:pPr>
      <w:r>
        <w:t>c) Direito à Saúde</w:t>
      </w:r>
    </w:p>
    <w:p w:rsidR="003F1ED3" w:rsidP="00F53F67" w14:paraId="4382C515" w14:textId="77777777">
      <w:pPr>
        <w:pStyle w:val="BodyText"/>
        <w:ind w:firstLine="720"/>
      </w:pPr>
    </w:p>
    <w:p w:rsidR="003F1ED3" w:rsidP="00F53F67" w14:paraId="0ACFA108" w14:textId="77777777">
      <w:pPr>
        <w:pStyle w:val="BodyText"/>
        <w:ind w:firstLine="720"/>
      </w:pPr>
      <w:r>
        <w:t>Dispõe o art. 196 da Constituição Federal que a saúde é direito de todos e dever do Estado, garantido mediante políticas sociais e econômicas destinadas à redução do risco de doença e à promoção do bem-estar coletivo.</w:t>
      </w:r>
    </w:p>
    <w:p w:rsidR="003F1ED3" w:rsidP="00F53F67" w14:paraId="5A6160AF" w14:textId="77777777">
      <w:pPr>
        <w:pStyle w:val="BodyText"/>
        <w:ind w:firstLine="720"/>
      </w:pPr>
    </w:p>
    <w:p w:rsidR="003F1ED3" w:rsidP="00F53F67" w14:paraId="64C6FCED" w14:textId="77777777">
      <w:pPr>
        <w:pStyle w:val="BodyText"/>
        <w:ind w:firstLine="720"/>
      </w:pPr>
      <w:r>
        <w:t>Ao estimular campanhas de conscientização e apoio social à mulher em tratamento oncológico, a presente iniciativa harmoniza-se com referido comando constitucional.</w:t>
      </w:r>
    </w:p>
    <w:p w:rsidR="003F1ED3" w:rsidP="00F53F67" w14:paraId="40E20AC1" w14:textId="77777777">
      <w:pPr>
        <w:pStyle w:val="BodyText"/>
        <w:ind w:firstLine="720"/>
      </w:pPr>
    </w:p>
    <w:p w:rsidR="003F1ED3" w:rsidP="00F53F67" w14:paraId="3AC37537" w14:textId="77777777">
      <w:pPr>
        <w:pStyle w:val="BodyText"/>
        <w:ind w:firstLine="720"/>
      </w:pPr>
      <w:r>
        <w:t>d) Competência Legislativa Municipal</w:t>
      </w:r>
    </w:p>
    <w:p w:rsidR="003F1ED3" w:rsidP="00F53F67" w14:paraId="7774966B" w14:textId="77777777">
      <w:pPr>
        <w:pStyle w:val="BodyText"/>
        <w:ind w:firstLine="720"/>
      </w:pPr>
    </w:p>
    <w:p w:rsidR="003F1ED3" w:rsidP="00F53F67" w14:paraId="4EBB8619" w14:textId="77777777">
      <w:pPr>
        <w:pStyle w:val="BodyText"/>
        <w:ind w:firstLine="720"/>
      </w:pPr>
      <w:r>
        <w:t>Nos termos do art. 30, I, da Constituição Federal, compete ao Município legislar sobre assuntos de interesse local.</w:t>
      </w:r>
    </w:p>
    <w:p w:rsidR="003F1ED3" w:rsidP="00F53F67" w14:paraId="0B145769" w14:textId="77777777">
      <w:pPr>
        <w:pStyle w:val="BodyText"/>
        <w:ind w:firstLine="720"/>
      </w:pPr>
    </w:p>
    <w:p w:rsidR="003F1ED3" w:rsidP="00F53F67" w14:paraId="266A00F5" w14:textId="77777777">
      <w:pPr>
        <w:pStyle w:val="BodyText"/>
        <w:ind w:firstLine="720"/>
      </w:pPr>
      <w:r>
        <w:t>A valorização de boas práticas empresariais desenvolvidas no âmbito municipal, bem como o incentivo a ações de relevante interesse social, inserem-se de forma inequívoca na esfera do interesse local.</w:t>
      </w:r>
    </w:p>
    <w:p w:rsidR="003F1ED3" w:rsidP="00F53F67" w14:paraId="4BB3781E" w14:textId="77777777">
      <w:pPr>
        <w:pStyle w:val="BodyText"/>
        <w:ind w:firstLine="720"/>
      </w:pPr>
    </w:p>
    <w:p w:rsidR="003F1ED3" w:rsidP="00F53F67" w14:paraId="3F13EAD2" w14:textId="77777777">
      <w:pPr>
        <w:pStyle w:val="BodyText"/>
        <w:ind w:firstLine="720"/>
      </w:pPr>
      <w:r>
        <w:t>Também se aplica o art. 30, II, da Constituição Federal, que autoriza o Município a suplementar a legislação federal e estadual no que couber.</w:t>
      </w:r>
    </w:p>
    <w:p w:rsidR="003F1ED3" w:rsidP="00F53F67" w14:paraId="7A243E8C" w14:textId="77777777">
      <w:pPr>
        <w:pStyle w:val="BodyText"/>
        <w:ind w:firstLine="720"/>
      </w:pPr>
    </w:p>
    <w:p w:rsidR="003F1ED3" w:rsidRPr="00B25A58" w:rsidP="00F53F67" w14:paraId="5B806CE8" w14:textId="77777777">
      <w:pPr>
        <w:pStyle w:val="BodyText"/>
        <w:ind w:firstLine="720"/>
        <w:rPr>
          <w:b/>
          <w:bCs/>
        </w:rPr>
      </w:pPr>
      <w:r w:rsidRPr="00B25A58">
        <w:rPr>
          <w:b/>
          <w:bCs/>
        </w:rPr>
        <w:t>IV – DA AUSÊNCIA DE VÍCIO DE INICIATIVA</w:t>
      </w:r>
    </w:p>
    <w:p w:rsidR="003F1ED3" w:rsidP="00F53F67" w14:paraId="68DED76C" w14:textId="77777777">
      <w:pPr>
        <w:pStyle w:val="BodyText"/>
        <w:ind w:firstLine="720"/>
      </w:pPr>
    </w:p>
    <w:p w:rsidR="003F1ED3" w:rsidP="00F53F67" w14:paraId="47FB2D97" w14:textId="77777777">
      <w:pPr>
        <w:pStyle w:val="BodyText"/>
        <w:ind w:firstLine="720"/>
      </w:pPr>
      <w:r>
        <w:t>A matéria não invade competência privativa do Chefe do Poder Executivo, uma vez que não:</w:t>
      </w:r>
    </w:p>
    <w:p w:rsidR="003F1ED3" w:rsidP="00F53F67" w14:paraId="0A10CE27" w14:textId="77777777">
      <w:pPr>
        <w:pStyle w:val="BodyText"/>
        <w:ind w:firstLine="720"/>
      </w:pPr>
    </w:p>
    <w:p w:rsidR="003F1ED3" w:rsidP="00F53F67" w14:paraId="41C16EE8" w14:textId="77777777">
      <w:pPr>
        <w:pStyle w:val="BodyText"/>
        <w:ind w:firstLine="720"/>
      </w:pPr>
      <w:r w:rsidRPr="00F53F67">
        <w:rPr>
          <w:b/>
          <w:bCs/>
        </w:rPr>
        <w:t>I –</w:t>
      </w:r>
      <w:r>
        <w:t xml:space="preserve"> cria cargos, empregos ou funções públicas;</w:t>
      </w:r>
    </w:p>
    <w:p w:rsidR="003F1ED3" w:rsidP="00F53F67" w14:paraId="34C891B9" w14:textId="77777777">
      <w:pPr>
        <w:pStyle w:val="BodyText"/>
        <w:ind w:firstLine="720"/>
      </w:pPr>
    </w:p>
    <w:p w:rsidR="003F1ED3" w:rsidP="00F53F67" w14:paraId="0D8B3F13" w14:textId="77777777">
      <w:pPr>
        <w:pStyle w:val="BodyText"/>
        <w:ind w:firstLine="720"/>
      </w:pPr>
      <w:r w:rsidRPr="00F53F67">
        <w:rPr>
          <w:b/>
          <w:bCs/>
        </w:rPr>
        <w:t>II –</w:t>
      </w:r>
      <w:r>
        <w:t xml:space="preserve"> altera a estrutura administrativa municipal;</w:t>
      </w:r>
    </w:p>
    <w:p w:rsidR="003F1ED3" w:rsidP="00F53F67" w14:paraId="31FF7FB7" w14:textId="77777777">
      <w:pPr>
        <w:pStyle w:val="BodyText"/>
        <w:ind w:firstLine="720"/>
      </w:pPr>
    </w:p>
    <w:p w:rsidR="003F1ED3" w:rsidP="00F53F67" w14:paraId="31D351B8" w14:textId="77777777">
      <w:pPr>
        <w:pStyle w:val="BodyText"/>
        <w:ind w:firstLine="720"/>
      </w:pPr>
      <w:r w:rsidRPr="00F53F67">
        <w:rPr>
          <w:b/>
          <w:bCs/>
        </w:rPr>
        <w:t>III –</w:t>
      </w:r>
      <w:r>
        <w:t xml:space="preserve"> institui secretarias, departamentos ou órgãos;</w:t>
      </w:r>
    </w:p>
    <w:p w:rsidR="003F1ED3" w:rsidP="00F53F67" w14:paraId="12F2C934" w14:textId="77777777">
      <w:pPr>
        <w:pStyle w:val="BodyText"/>
        <w:ind w:firstLine="720"/>
      </w:pPr>
    </w:p>
    <w:p w:rsidR="003F1ED3" w:rsidP="00F53F67" w14:paraId="071D7CB4" w14:textId="77777777">
      <w:pPr>
        <w:pStyle w:val="BodyText"/>
        <w:ind w:firstLine="720"/>
      </w:pPr>
      <w:r w:rsidRPr="00F53F67">
        <w:rPr>
          <w:b/>
          <w:bCs/>
        </w:rPr>
        <w:t>IV –</w:t>
      </w:r>
      <w:r>
        <w:t xml:space="preserve"> impõe execução material complexa ou continuada;</w:t>
      </w:r>
    </w:p>
    <w:p w:rsidR="003F1ED3" w:rsidP="00F53F67" w14:paraId="1145AA55" w14:textId="77777777">
      <w:pPr>
        <w:pStyle w:val="BodyText"/>
        <w:ind w:firstLine="720"/>
      </w:pPr>
    </w:p>
    <w:p w:rsidR="003F1ED3" w:rsidP="00F53F67" w14:paraId="38A44769" w14:textId="77777777">
      <w:pPr>
        <w:pStyle w:val="BodyText"/>
        <w:ind w:firstLine="720"/>
      </w:pPr>
      <w:r w:rsidRPr="00F53F67">
        <w:rPr>
          <w:b/>
          <w:bCs/>
        </w:rPr>
        <w:t>V –</w:t>
      </w:r>
      <w:r>
        <w:t xml:space="preserve"> cria despesa obrigatória automática;</w:t>
      </w:r>
    </w:p>
    <w:p w:rsidR="003F1ED3" w:rsidP="00F53F67" w14:paraId="11545A65" w14:textId="77777777">
      <w:pPr>
        <w:pStyle w:val="BodyText"/>
        <w:ind w:firstLine="720"/>
      </w:pPr>
    </w:p>
    <w:p w:rsidR="003F1ED3" w:rsidP="00F53F67" w14:paraId="6C1C8099" w14:textId="77777777">
      <w:pPr>
        <w:pStyle w:val="BodyText"/>
        <w:ind w:firstLine="720"/>
      </w:pPr>
      <w:r w:rsidRPr="00F53F67">
        <w:rPr>
          <w:b/>
          <w:bCs/>
        </w:rPr>
        <w:t>VI –</w:t>
      </w:r>
      <w:r>
        <w:t xml:space="preserve"> interfere na organização interna da Administração.</w:t>
      </w:r>
    </w:p>
    <w:p w:rsidR="003F1ED3" w:rsidP="00F53F67" w14:paraId="1C7E585B" w14:textId="77777777">
      <w:pPr>
        <w:pStyle w:val="BodyText"/>
        <w:ind w:firstLine="720"/>
      </w:pPr>
    </w:p>
    <w:p w:rsidR="003F1ED3" w:rsidP="00F53F67" w14:paraId="36106EC1" w14:textId="77777777">
      <w:pPr>
        <w:pStyle w:val="BodyText"/>
        <w:ind w:firstLine="720"/>
      </w:pPr>
      <w:r>
        <w:t>Cuida-se de norma de caráter geral, abstrato, honorífico e promocional, compatível com a iniciativa parlamentar.</w:t>
      </w:r>
    </w:p>
    <w:p w:rsidR="003F1ED3" w:rsidP="00F53F67" w14:paraId="2F75B7D5" w14:textId="77777777">
      <w:pPr>
        <w:pStyle w:val="BodyText"/>
        <w:ind w:firstLine="720"/>
      </w:pPr>
    </w:p>
    <w:p w:rsidR="003F1ED3" w:rsidP="00F53F67" w14:paraId="521A386D" w14:textId="77777777">
      <w:pPr>
        <w:pStyle w:val="BodyText"/>
        <w:ind w:firstLine="720"/>
      </w:pPr>
      <w:r>
        <w:t>A jurisprudência dos tribunais pátrios tem reconhecido a legitimidade de proposições legislativas dessa natureza quando ausente ingerência indevida na estrutura administrativa.</w:t>
      </w:r>
    </w:p>
    <w:p w:rsidR="003F1ED3" w:rsidP="00F53F67" w14:paraId="52F38377" w14:textId="77777777">
      <w:pPr>
        <w:pStyle w:val="BodyText"/>
        <w:ind w:firstLine="720"/>
      </w:pPr>
    </w:p>
    <w:p w:rsidR="003F1ED3" w:rsidRPr="00B25A58" w:rsidP="00F53F67" w14:paraId="63074C36" w14:textId="77777777">
      <w:pPr>
        <w:pStyle w:val="BodyText"/>
        <w:ind w:firstLine="720"/>
        <w:rPr>
          <w:b/>
          <w:bCs/>
        </w:rPr>
      </w:pPr>
      <w:r w:rsidRPr="00B25A58">
        <w:rPr>
          <w:b/>
          <w:bCs/>
        </w:rPr>
        <w:t>V – DA RESPONSABILIDADE FISCAL</w:t>
      </w:r>
    </w:p>
    <w:p w:rsidR="003F1ED3" w:rsidP="00F53F67" w14:paraId="2A03A79C" w14:textId="77777777">
      <w:pPr>
        <w:pStyle w:val="BodyText"/>
        <w:ind w:firstLine="720"/>
      </w:pPr>
    </w:p>
    <w:p w:rsidR="003F1ED3" w:rsidP="00F53F67" w14:paraId="6941C60A" w14:textId="77777777">
      <w:pPr>
        <w:pStyle w:val="BodyText"/>
        <w:ind w:firstLine="720"/>
      </w:pPr>
      <w:r>
        <w:t>O projeto não concede isenções tributárias, benefícios fiscais, subsídios, vantagens financeiras ou preferência em contratações públicas.</w:t>
      </w:r>
    </w:p>
    <w:p w:rsidR="003F1ED3" w:rsidP="00F53F67" w14:paraId="1B575A95" w14:textId="77777777">
      <w:pPr>
        <w:pStyle w:val="BodyText"/>
        <w:ind w:firstLine="720"/>
      </w:pPr>
    </w:p>
    <w:p w:rsidR="003F1ED3" w:rsidP="00F53F67" w14:paraId="013ABDA8" w14:textId="77777777">
      <w:pPr>
        <w:pStyle w:val="BodyText"/>
        <w:ind w:firstLine="720"/>
      </w:pPr>
      <w:r>
        <w:t>Também não gera obrigação automática de despesa, podendo sua eventual implementação ocorrer com a estrutura administrativa já existente.</w:t>
      </w:r>
    </w:p>
    <w:p w:rsidR="003F1ED3" w:rsidP="00F53F67" w14:paraId="458A79FF" w14:textId="77777777">
      <w:pPr>
        <w:pStyle w:val="BodyText"/>
        <w:ind w:firstLine="720"/>
      </w:pPr>
    </w:p>
    <w:p w:rsidR="003F1ED3" w:rsidP="00F53F67" w14:paraId="6C770CAB" w14:textId="77777777">
      <w:pPr>
        <w:pStyle w:val="BodyText"/>
        <w:ind w:firstLine="720"/>
      </w:pPr>
      <w:r>
        <w:t>Desse modo, não há afronta às disposições da Lei Complementar nº 101/2000 (Lei de Responsabilidade Fiscal).</w:t>
      </w:r>
    </w:p>
    <w:p w:rsidR="003F1ED3" w:rsidP="00F53F67" w14:paraId="2E2DEA0B" w14:textId="77777777">
      <w:pPr>
        <w:pStyle w:val="BodyText"/>
        <w:ind w:firstLine="720"/>
      </w:pPr>
    </w:p>
    <w:p w:rsidR="003F1ED3" w:rsidRPr="00B25A58" w:rsidP="00F53F67" w14:paraId="32786D75" w14:textId="77777777">
      <w:pPr>
        <w:pStyle w:val="BodyText"/>
        <w:ind w:firstLine="720"/>
        <w:rPr>
          <w:b/>
          <w:bCs/>
        </w:rPr>
      </w:pPr>
      <w:r w:rsidRPr="00B25A58">
        <w:rPr>
          <w:b/>
          <w:bCs/>
        </w:rPr>
        <w:t>VI – DO INTERESSE PÚBLICO</w:t>
      </w:r>
    </w:p>
    <w:p w:rsidR="003F1ED3" w:rsidP="00F53F67" w14:paraId="510BE397" w14:textId="77777777">
      <w:pPr>
        <w:pStyle w:val="BodyText"/>
        <w:ind w:firstLine="720"/>
      </w:pPr>
    </w:p>
    <w:p w:rsidR="003F1ED3" w:rsidP="00F53F67" w14:paraId="5026F9A3" w14:textId="77777777">
      <w:pPr>
        <w:pStyle w:val="BodyText"/>
        <w:ind w:firstLine="720"/>
      </w:pPr>
      <w:r>
        <w:t>A presente iniciativa permite ao Município reconhecer empresas comprometidas com valores humanos essenciais, estimular a inclusão social e fortalecer a rede de apoio às mulheres em tratamento oncológico.</w:t>
      </w:r>
    </w:p>
    <w:p w:rsidR="003F1ED3" w:rsidP="00F53F67" w14:paraId="0243BDA2" w14:textId="77777777">
      <w:pPr>
        <w:pStyle w:val="BodyText"/>
        <w:ind w:firstLine="720"/>
      </w:pPr>
    </w:p>
    <w:p w:rsidR="003F1ED3" w:rsidP="00F53F67" w14:paraId="7BCE940A" w14:textId="77777777">
      <w:pPr>
        <w:pStyle w:val="BodyText"/>
        <w:ind w:firstLine="720"/>
      </w:pPr>
      <w:r>
        <w:t>Além disso, promove integração positiva entre Poder Público, iniciativa privada e sociedade civil em torno de causa socialmente relevante e amplamente meritória.</w:t>
      </w:r>
    </w:p>
    <w:p w:rsidR="003F1ED3" w:rsidP="00F53F67" w14:paraId="3F123993" w14:textId="77777777">
      <w:pPr>
        <w:pStyle w:val="BodyText"/>
        <w:ind w:firstLine="720"/>
      </w:pPr>
    </w:p>
    <w:p w:rsidR="003F1ED3" w:rsidRPr="00B25A58" w:rsidP="00F53F67" w14:paraId="39378336" w14:textId="77777777">
      <w:pPr>
        <w:pStyle w:val="BodyText"/>
        <w:ind w:firstLine="720"/>
        <w:rPr>
          <w:b/>
          <w:bCs/>
        </w:rPr>
      </w:pPr>
      <w:r w:rsidRPr="00B25A58">
        <w:rPr>
          <w:b/>
          <w:bCs/>
        </w:rPr>
        <w:t>VII – CONCLUSÃO</w:t>
      </w:r>
    </w:p>
    <w:p w:rsidR="003F1ED3" w:rsidP="00F53F67" w14:paraId="21B17B0C" w14:textId="77777777">
      <w:pPr>
        <w:pStyle w:val="BodyText"/>
        <w:ind w:firstLine="720"/>
      </w:pPr>
    </w:p>
    <w:p w:rsidR="00C107F1" w:rsidP="00F53F67" w14:paraId="5AEE47BF" w14:textId="30CA3954">
      <w:pPr>
        <w:pStyle w:val="BodyText"/>
        <w:ind w:firstLine="720"/>
      </w:pPr>
      <w:r>
        <w:t>Diante da relevância social da matéria, de sua plena compatibilidade constitucional e legal, da inexistência de vício de iniciativa e da ausência de impacto financeiro obrigatório, submetemos o presente Projeto de Lei à elevada apreciação dos Nobres Pares, confiantes em sua aprovação.</w:t>
      </w:r>
    </w:p>
    <w:p w:rsidR="003F1ED3" w:rsidRPr="00F7439F" w:rsidP="003F1ED3" w14:paraId="1BD955C5" w14:textId="77777777">
      <w:pPr>
        <w:pStyle w:val="BodyText"/>
      </w:pPr>
    </w:p>
    <w:p w:rsidR="00C107F1" w:rsidRPr="00F7439F" w14:paraId="02435A7C" w14:textId="77777777">
      <w:pPr>
        <w:pStyle w:val="BodyText"/>
        <w:spacing w:before="18"/>
      </w:pPr>
    </w:p>
    <w:p w:rsidR="00C107F1" w:rsidRPr="00F7439F" w:rsidP="00180421" w14:paraId="6CF2F054" w14:textId="7BA00019">
      <w:pPr>
        <w:tabs>
          <w:tab w:val="left" w:pos="5143"/>
          <w:tab w:val="left" w:pos="6814"/>
        </w:tabs>
        <w:ind w:left="1560"/>
        <w:rPr>
          <w:b/>
          <w:sz w:val="28"/>
          <w:szCs w:val="28"/>
        </w:rPr>
      </w:pPr>
      <w:r w:rsidRPr="00F7439F">
        <w:rPr>
          <w:b/>
          <w:sz w:val="28"/>
          <w:szCs w:val="28"/>
        </w:rPr>
        <w:t>Sala</w:t>
      </w:r>
      <w:r w:rsidRPr="00F7439F">
        <w:rPr>
          <w:b/>
          <w:spacing w:val="-7"/>
          <w:sz w:val="28"/>
          <w:szCs w:val="28"/>
        </w:rPr>
        <w:t xml:space="preserve"> </w:t>
      </w:r>
      <w:r w:rsidRPr="00F7439F">
        <w:rPr>
          <w:b/>
          <w:sz w:val="28"/>
          <w:szCs w:val="28"/>
        </w:rPr>
        <w:t>“Dom</w:t>
      </w:r>
      <w:r w:rsidRPr="00F7439F">
        <w:rPr>
          <w:b/>
          <w:spacing w:val="-4"/>
          <w:sz w:val="28"/>
          <w:szCs w:val="28"/>
        </w:rPr>
        <w:t xml:space="preserve"> </w:t>
      </w:r>
      <w:r w:rsidRPr="00F7439F">
        <w:rPr>
          <w:b/>
          <w:sz w:val="28"/>
          <w:szCs w:val="28"/>
        </w:rPr>
        <w:t>Idílio</w:t>
      </w:r>
      <w:r w:rsidRPr="00F7439F">
        <w:rPr>
          <w:b/>
          <w:spacing w:val="-6"/>
          <w:sz w:val="28"/>
          <w:szCs w:val="28"/>
        </w:rPr>
        <w:t xml:space="preserve"> </w:t>
      </w:r>
      <w:r w:rsidRPr="00F7439F">
        <w:rPr>
          <w:b/>
          <w:sz w:val="28"/>
          <w:szCs w:val="28"/>
        </w:rPr>
        <w:t>José</w:t>
      </w:r>
      <w:r w:rsidRPr="00F7439F">
        <w:rPr>
          <w:b/>
          <w:spacing w:val="-3"/>
          <w:sz w:val="28"/>
          <w:szCs w:val="28"/>
        </w:rPr>
        <w:t xml:space="preserve"> </w:t>
      </w:r>
      <w:r w:rsidRPr="00F7439F">
        <w:rPr>
          <w:b/>
          <w:sz w:val="28"/>
          <w:szCs w:val="28"/>
        </w:rPr>
        <w:t>Soares”,</w:t>
      </w:r>
      <w:r w:rsidRPr="00F7439F">
        <w:rPr>
          <w:b/>
          <w:spacing w:val="-4"/>
          <w:sz w:val="28"/>
          <w:szCs w:val="28"/>
        </w:rPr>
        <w:t xml:space="preserve"> </w:t>
      </w:r>
      <w:r w:rsidR="00360CC4">
        <w:rPr>
          <w:b/>
          <w:spacing w:val="-5"/>
          <w:sz w:val="28"/>
          <w:szCs w:val="28"/>
        </w:rPr>
        <w:t>30</w:t>
      </w:r>
      <w:r w:rsidRPr="00F7439F" w:rsidR="001C166C">
        <w:rPr>
          <w:b/>
          <w:spacing w:val="-5"/>
          <w:sz w:val="28"/>
          <w:szCs w:val="28"/>
        </w:rPr>
        <w:t xml:space="preserve"> </w:t>
      </w:r>
      <w:r w:rsidRPr="00F7439F" w:rsidR="00DC4784">
        <w:rPr>
          <w:b/>
          <w:sz w:val="28"/>
          <w:szCs w:val="28"/>
        </w:rPr>
        <w:t xml:space="preserve">de </w:t>
      </w:r>
      <w:r w:rsidRPr="00F7439F" w:rsidR="00F7439F">
        <w:rPr>
          <w:b/>
          <w:sz w:val="28"/>
          <w:szCs w:val="28"/>
        </w:rPr>
        <w:t>abril de</w:t>
      </w:r>
      <w:r w:rsidRPr="00F7439F">
        <w:rPr>
          <w:b/>
          <w:spacing w:val="-2"/>
          <w:sz w:val="28"/>
          <w:szCs w:val="28"/>
        </w:rPr>
        <w:t xml:space="preserve"> 202</w:t>
      </w:r>
      <w:r w:rsidRPr="00F7439F" w:rsidR="00DC4784">
        <w:rPr>
          <w:b/>
          <w:spacing w:val="-2"/>
          <w:sz w:val="28"/>
          <w:szCs w:val="28"/>
        </w:rPr>
        <w:t>6</w:t>
      </w:r>
      <w:r w:rsidRPr="00F7439F">
        <w:rPr>
          <w:b/>
          <w:spacing w:val="-2"/>
          <w:sz w:val="28"/>
          <w:szCs w:val="28"/>
        </w:rPr>
        <w:t>.</w:t>
      </w:r>
    </w:p>
    <w:p w:rsidR="00C107F1" w:rsidRPr="00F7439F" w14:paraId="3EFAC9F1" w14:textId="77777777">
      <w:pPr>
        <w:pStyle w:val="BodyText"/>
        <w:spacing w:before="264"/>
        <w:rPr>
          <w:b/>
        </w:rPr>
      </w:pPr>
    </w:p>
    <w:p w:rsidR="00C107F1" w:rsidRPr="00F7439F" w14:paraId="36220409" w14:textId="77777777">
      <w:pPr>
        <w:ind w:left="3025" w:right="3164"/>
        <w:jc w:val="center"/>
        <w:rPr>
          <w:b/>
          <w:spacing w:val="-2"/>
          <w:sz w:val="28"/>
          <w:szCs w:val="28"/>
        </w:rPr>
      </w:pPr>
      <w:r w:rsidRPr="00F7439F">
        <w:rPr>
          <w:b/>
          <w:sz w:val="28"/>
          <w:szCs w:val="28"/>
        </w:rPr>
        <w:t>Daniel</w:t>
      </w:r>
      <w:r w:rsidRPr="00F7439F">
        <w:rPr>
          <w:b/>
          <w:spacing w:val="-18"/>
          <w:sz w:val="28"/>
          <w:szCs w:val="28"/>
        </w:rPr>
        <w:t xml:space="preserve"> </w:t>
      </w:r>
      <w:r w:rsidRPr="00F7439F">
        <w:rPr>
          <w:b/>
          <w:sz w:val="28"/>
          <w:szCs w:val="28"/>
        </w:rPr>
        <w:t xml:space="preserve">Machado </w:t>
      </w:r>
      <w:r w:rsidRPr="00F7439F">
        <w:rPr>
          <w:b/>
          <w:spacing w:val="-2"/>
          <w:sz w:val="28"/>
          <w:szCs w:val="28"/>
        </w:rPr>
        <w:t>Vereador</w:t>
      </w:r>
    </w:p>
    <w:p w:rsidR="00F7439F" w:rsidRPr="00F7439F" w14:paraId="7F6E8F4B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F7439F" w:rsidRPr="00F7439F" w14:paraId="67F17941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F7439F" w:rsidRPr="00F7439F" w14:paraId="7725AA40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F7439F" w:rsidRPr="00F7439F" w14:paraId="7A311295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F7439F" w14:paraId="4C6C4951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7DF19F1E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6D594878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0918DBA7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77A0DF10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4B067846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1EC38BC7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0547F6CF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478DBB7C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77025699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2024167E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74993DDF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0CD25A53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32B16C0C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7A8D4AC4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7F29A72F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3F1ED3" w14:paraId="1BC43655" w14:textId="77777777">
      <w:pPr>
        <w:ind w:left="3025" w:right="3164"/>
        <w:jc w:val="center"/>
        <w:rPr>
          <w:b/>
          <w:spacing w:val="-2"/>
          <w:sz w:val="28"/>
          <w:szCs w:val="28"/>
        </w:rPr>
      </w:pPr>
    </w:p>
    <w:p w:rsidR="00F7439F" w:rsidRPr="00F7439F" w:rsidP="00F84AC7" w14:paraId="43EA1BE8" w14:textId="77777777">
      <w:pPr>
        <w:ind w:left="3261" w:right="287" w:firstLine="992"/>
        <w:jc w:val="both"/>
        <w:rPr>
          <w:bCs/>
          <w:spacing w:val="-2"/>
          <w:sz w:val="28"/>
          <w:szCs w:val="28"/>
        </w:rPr>
      </w:pPr>
    </w:p>
    <w:p w:rsidR="00315F2A" w:rsidP="00E2345E" w14:paraId="55330839" w14:textId="77777777">
      <w:pPr>
        <w:ind w:right="429"/>
        <w:jc w:val="both"/>
        <w:rPr>
          <w:bCs/>
          <w:sz w:val="28"/>
          <w:szCs w:val="28"/>
        </w:rPr>
      </w:pPr>
    </w:p>
    <w:p w:rsidR="00315F2A" w:rsidP="00E2345E" w14:paraId="2AD7B017" w14:textId="77777777">
      <w:pPr>
        <w:ind w:right="429"/>
        <w:jc w:val="both"/>
        <w:rPr>
          <w:bCs/>
          <w:sz w:val="28"/>
          <w:szCs w:val="28"/>
        </w:rPr>
      </w:pPr>
    </w:p>
    <w:p w:rsidR="006D01E2" w:rsidP="00047BE1" w14:paraId="238D3702" w14:textId="77777777">
      <w:pPr>
        <w:ind w:right="429" w:firstLine="2835"/>
        <w:jc w:val="both"/>
        <w:rPr>
          <w:bCs/>
          <w:sz w:val="28"/>
          <w:szCs w:val="28"/>
        </w:rPr>
      </w:pPr>
    </w:p>
    <w:p w:rsidR="00047BE1" w:rsidRPr="00047BE1" w:rsidP="002B4887" w14:paraId="160B02C5" w14:textId="297AF381">
      <w:pPr>
        <w:ind w:left="709" w:right="429" w:firstLine="992"/>
        <w:jc w:val="both"/>
        <w:rPr>
          <w:b/>
          <w:sz w:val="28"/>
          <w:szCs w:val="28"/>
        </w:rPr>
      </w:pPr>
      <w:r w:rsidRPr="00047BE1">
        <w:rPr>
          <w:b/>
          <w:sz w:val="28"/>
          <w:szCs w:val="28"/>
        </w:rPr>
        <w:t xml:space="preserve">ANEXO </w:t>
      </w:r>
      <w:r w:rsidRPr="00047BE1">
        <w:rPr>
          <w:b/>
          <w:sz w:val="28"/>
          <w:szCs w:val="28"/>
        </w:rPr>
        <w:t>ÚNICO</w:t>
      </w:r>
      <w:r w:rsidR="002B4887">
        <w:rPr>
          <w:b/>
          <w:sz w:val="28"/>
          <w:szCs w:val="28"/>
        </w:rPr>
        <w:t xml:space="preserve">  </w:t>
      </w:r>
      <w:r w:rsidRPr="00047BE1">
        <w:rPr>
          <w:b/>
          <w:sz w:val="28"/>
          <w:szCs w:val="28"/>
        </w:rPr>
        <w:t>MODELO</w:t>
      </w:r>
      <w:r w:rsidRPr="00047BE1">
        <w:rPr>
          <w:b/>
          <w:sz w:val="28"/>
          <w:szCs w:val="28"/>
        </w:rPr>
        <w:t xml:space="preserve"> DO SELO EMPRESA ROSA</w:t>
      </w:r>
    </w:p>
    <w:p w:rsidR="006D01E2" w:rsidP="00047BE1" w14:paraId="76328D16" w14:textId="77777777">
      <w:pPr>
        <w:ind w:right="429"/>
        <w:jc w:val="both"/>
        <w:rPr>
          <w:bCs/>
          <w:sz w:val="28"/>
          <w:szCs w:val="28"/>
        </w:rPr>
      </w:pPr>
    </w:p>
    <w:p w:rsidR="002B4887" w:rsidRPr="002B4887" w:rsidP="002B4887" w14:paraId="3F70F2D2" w14:textId="77777777">
      <w:pPr>
        <w:ind w:right="713" w:firstLine="720"/>
        <w:jc w:val="both"/>
        <w:rPr>
          <w:b/>
          <w:sz w:val="28"/>
          <w:szCs w:val="28"/>
        </w:rPr>
      </w:pPr>
      <w:r w:rsidRPr="002B4887">
        <w:rPr>
          <w:b/>
          <w:sz w:val="28"/>
          <w:szCs w:val="28"/>
        </w:rPr>
        <w:t>ESPECIFICAÇÕES TÉCNICAS DO SELO “EMPRESA ROSA”</w:t>
      </w:r>
    </w:p>
    <w:p w:rsidR="002B4887" w:rsidRPr="002B4887" w:rsidP="002B4887" w14:paraId="6B2039BA" w14:textId="77777777">
      <w:pPr>
        <w:ind w:right="713" w:firstLine="720"/>
        <w:jc w:val="both"/>
        <w:rPr>
          <w:b/>
          <w:sz w:val="28"/>
          <w:szCs w:val="28"/>
        </w:rPr>
      </w:pPr>
      <w:r w:rsidRPr="002B4887">
        <w:rPr>
          <w:b/>
          <w:sz w:val="28"/>
          <w:szCs w:val="28"/>
        </w:rPr>
        <w:t>1. Formato:</w:t>
      </w:r>
    </w:p>
    <w:p w:rsidR="002B4887" w:rsidRPr="002B4887" w:rsidP="002B4887" w14:paraId="4E5393CC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7759E36E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Circular, simbolizando união, continuidade do apoio e integralidade das ações voltadas à conscientização e acolhimento de mulheres em tratamento oncológico.</w:t>
      </w:r>
    </w:p>
    <w:p w:rsidR="002B4887" w:rsidRPr="002B4887" w:rsidP="002B4887" w14:paraId="4E76E97F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42E894C3" w14:textId="77777777">
      <w:pPr>
        <w:ind w:right="713" w:firstLine="720"/>
        <w:jc w:val="both"/>
        <w:rPr>
          <w:b/>
          <w:sz w:val="28"/>
          <w:szCs w:val="28"/>
        </w:rPr>
      </w:pPr>
      <w:r w:rsidRPr="002B4887">
        <w:rPr>
          <w:b/>
          <w:sz w:val="28"/>
          <w:szCs w:val="28"/>
        </w:rPr>
        <w:t>2. Dimensões:</w:t>
      </w:r>
    </w:p>
    <w:p w:rsidR="002B4887" w:rsidRPr="002B4887" w:rsidP="002B4887" w14:paraId="6F9FDEB2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632F350B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Diâmetro sugerido de 10 cm para aplicações padrão, admitida adaptação proporcional para uso em:</w:t>
      </w:r>
    </w:p>
    <w:p w:rsidR="002B4887" w:rsidRPr="002B4887" w:rsidP="002B4887" w14:paraId="2512D3DE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5E56C290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meios digitais;</w:t>
      </w:r>
    </w:p>
    <w:p w:rsidR="002B4887" w:rsidRPr="002B4887" w:rsidP="002B4887" w14:paraId="41730320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certificados;</w:t>
      </w:r>
    </w:p>
    <w:p w:rsidR="002B4887" w:rsidRPr="002B4887" w:rsidP="002B4887" w14:paraId="744BC348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placas institucionais;</w:t>
      </w:r>
    </w:p>
    <w:p w:rsidR="002B4887" w:rsidRPr="002B4887" w:rsidP="002B4887" w14:paraId="198F8723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fachadas de estabelecimentos;</w:t>
      </w:r>
    </w:p>
    <w:p w:rsidR="002B4887" w:rsidRPr="002B4887" w:rsidP="002B4887" w14:paraId="3240056F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materiais promocionais e educativos.</w:t>
      </w:r>
    </w:p>
    <w:p w:rsidR="002B4887" w:rsidRPr="002B4887" w:rsidP="002B4887" w14:paraId="5D1D443F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3. Elementos Visuais:</w:t>
      </w:r>
    </w:p>
    <w:p w:rsidR="002B4887" w:rsidRPr="002B4887" w:rsidP="002B4887" w14:paraId="46D00552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I – Área Externa (Borda):</w:t>
      </w:r>
    </w:p>
    <w:p w:rsidR="002B4887" w:rsidRPr="002B4887" w:rsidP="002B4887" w14:paraId="3568EBDD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152D454B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Anel contendo inscrições institucionais em disposição circular:</w:t>
      </w:r>
    </w:p>
    <w:p w:rsidR="002B4887" w:rsidRPr="002B4887" w:rsidP="002B4887" w14:paraId="04C81715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0B2A2306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a) Arco superior: EMPRESA ROSA;</w:t>
      </w:r>
    </w:p>
    <w:p w:rsidR="002B4887" w:rsidRPr="002B4887" w:rsidP="002B4887" w14:paraId="6A8E5EF7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b) Arco inferior: MUNICÍPIO DE ITANHAÉM.</w:t>
      </w:r>
    </w:p>
    <w:p w:rsidR="002B4887" w:rsidRPr="002B4887" w:rsidP="002B4887" w14:paraId="72DE1600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4CFEE9E5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II – Área Central:</w:t>
      </w:r>
    </w:p>
    <w:p w:rsidR="002B4887" w:rsidRPr="002B4887" w:rsidP="002B4887" w14:paraId="6A5FE59C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7BF86F54" w14:textId="77777777">
      <w:pPr>
        <w:ind w:right="713" w:firstLine="720"/>
        <w:jc w:val="both"/>
        <w:rPr>
          <w:b/>
          <w:sz w:val="28"/>
          <w:szCs w:val="28"/>
        </w:rPr>
      </w:pPr>
      <w:r w:rsidRPr="002B4887">
        <w:rPr>
          <w:b/>
          <w:sz w:val="28"/>
          <w:szCs w:val="28"/>
        </w:rPr>
        <w:t>Composição gráfica composta por:</w:t>
      </w:r>
    </w:p>
    <w:p w:rsidR="002B4887" w:rsidRPr="002B4887" w:rsidP="002B4887" w14:paraId="04D3EBAC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5104C63A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a) Laço rosa estilizado central, símbolo universal de conscientização e apoio à causa oncológica feminina;</w:t>
      </w:r>
    </w:p>
    <w:p w:rsidR="002B4887" w:rsidRPr="002B4887" w:rsidP="002B4887" w14:paraId="3F35875F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03971B5C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b) Elementos tipográficos organizados em harmonia visual, contendo a expressão “EMPRESA ROSA”, com destaque central e leitura imediata;</w:t>
      </w:r>
    </w:p>
    <w:p w:rsidR="002B4887" w:rsidRPr="002B4887" w:rsidP="002B4887" w14:paraId="570155B6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69421748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c) Representação visual de identidade institucional simples e limpa, com foco em reconhecimento e legibilidade.</w:t>
      </w:r>
    </w:p>
    <w:p w:rsidR="002B4887" w:rsidRPr="002B4887" w:rsidP="002B4887" w14:paraId="27842223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131E71A8" w14:textId="77777777">
      <w:pPr>
        <w:ind w:right="713" w:firstLine="720"/>
        <w:jc w:val="both"/>
        <w:rPr>
          <w:b/>
          <w:sz w:val="28"/>
          <w:szCs w:val="28"/>
        </w:rPr>
      </w:pPr>
      <w:r w:rsidRPr="002B4887">
        <w:rPr>
          <w:b/>
          <w:sz w:val="28"/>
          <w:szCs w:val="28"/>
        </w:rPr>
        <w:t>4. Paleta de Cores Institucionais:</w:t>
      </w:r>
    </w:p>
    <w:p w:rsidR="002B4887" w:rsidRPr="002B4887" w:rsidP="002B4887" w14:paraId="11FB04D0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65F45DAD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 xml:space="preserve">I – </w:t>
      </w:r>
      <w:r w:rsidRPr="002B4887">
        <w:rPr>
          <w:bCs/>
          <w:sz w:val="28"/>
          <w:szCs w:val="28"/>
        </w:rPr>
        <w:t>rosa</w:t>
      </w:r>
      <w:r w:rsidRPr="002B4887">
        <w:rPr>
          <w:bCs/>
          <w:sz w:val="28"/>
          <w:szCs w:val="28"/>
        </w:rPr>
        <w:t xml:space="preserve"> vibrante (magenta), simbolizando energia, mobilização social e conscientização ativa;</w:t>
      </w:r>
    </w:p>
    <w:p w:rsidR="002B4887" w:rsidRPr="002B4887" w:rsidP="002B4887" w14:paraId="6ABAA5F0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157CDE34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II – rosa suave, simbolizando acolhimento, empatia e cuidado;</w:t>
      </w:r>
    </w:p>
    <w:p w:rsidR="002B4887" w:rsidRPr="002B4887" w:rsidP="002B4887" w14:paraId="72652796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2DAC9643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III – branco, utilizado para contraste, clareza e fundo de leitura;</w:t>
      </w:r>
    </w:p>
    <w:p w:rsidR="002B4887" w:rsidRPr="002B4887" w:rsidP="002B4887" w14:paraId="510D4A0D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05DEBA08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IV – preto ou cinza neutro, para versões monocromáticas e aplicações oficiais.</w:t>
      </w:r>
    </w:p>
    <w:p w:rsidR="002B4887" w:rsidRPr="002B4887" w:rsidP="002B4887" w14:paraId="4C936832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4E113535" w14:textId="77777777">
      <w:pPr>
        <w:ind w:right="713" w:firstLine="720"/>
        <w:jc w:val="both"/>
        <w:rPr>
          <w:b/>
          <w:sz w:val="28"/>
          <w:szCs w:val="28"/>
        </w:rPr>
      </w:pPr>
      <w:r w:rsidRPr="002B4887">
        <w:rPr>
          <w:b/>
          <w:sz w:val="28"/>
          <w:szCs w:val="28"/>
        </w:rPr>
        <w:t>5. Tipografia Institucional:</w:t>
      </w:r>
    </w:p>
    <w:p w:rsidR="002B4887" w:rsidRPr="002B4887" w:rsidP="002B4887" w14:paraId="05331371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137D79B8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Fonte sem serifa, de traço limpo e contemporâneo, priorizando:</w:t>
      </w:r>
    </w:p>
    <w:p w:rsidR="002B4887" w:rsidRPr="002B4887" w:rsidP="002B4887" w14:paraId="4FB34D00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2C9DEBF1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legibilidade em pequenos e grandes formatos;</w:t>
      </w:r>
    </w:p>
    <w:p w:rsidR="002B4887" w:rsidRPr="002B4887" w:rsidP="002B4887" w14:paraId="41714874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adaptação para meios digitais e impressos;</w:t>
      </w:r>
    </w:p>
    <w:p w:rsidR="002B4887" w:rsidRPr="002B4887" w:rsidP="002B4887" w14:paraId="31F5640E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uniformidade institucional.</w:t>
      </w:r>
    </w:p>
    <w:p w:rsidR="002B4887" w:rsidRPr="002B4887" w:rsidP="002B4887" w14:paraId="2E0C45BA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6. Especificações de Uso e Escala:</w:t>
      </w:r>
    </w:p>
    <w:p w:rsidR="002B4887" w:rsidRPr="002B4887" w:rsidP="002B4887" w14:paraId="27DBC5D7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354197B5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I – O selo deverá ser produzido em formato vetorial, garantindo escalabilidade sem perda de qualidade;</w:t>
      </w:r>
    </w:p>
    <w:p w:rsidR="002B4887" w:rsidRPr="002B4887" w:rsidP="002B4887" w14:paraId="3065C2FC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4AF61B48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II – Para aplicações reduzidas, deverá manter legibilidade mínima da inscrição “EMPRESA ROSA”;</w:t>
      </w:r>
    </w:p>
    <w:p w:rsidR="002B4887" w:rsidRPr="002B4887" w:rsidP="002B4887" w14:paraId="5E817BE9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287B82EC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III – Para aplicações ampliadas, poderá ser ajustado proporcionalmente ao espaço disponível, preservando sua composição central e borda institucional.</w:t>
      </w:r>
    </w:p>
    <w:p w:rsidR="002B4887" w:rsidRPr="002B4887" w:rsidP="002B4887" w14:paraId="255A5314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1531FAB6" w14:textId="77777777">
      <w:pPr>
        <w:ind w:right="713" w:firstLine="720"/>
        <w:jc w:val="both"/>
        <w:rPr>
          <w:b/>
          <w:sz w:val="28"/>
          <w:szCs w:val="28"/>
        </w:rPr>
      </w:pPr>
      <w:r w:rsidRPr="002B4887">
        <w:rPr>
          <w:b/>
          <w:sz w:val="28"/>
          <w:szCs w:val="28"/>
        </w:rPr>
        <w:t>7. Aplicações Técnicas:</w:t>
      </w:r>
    </w:p>
    <w:p w:rsidR="002B4887" w:rsidRPr="002B4887" w:rsidP="002B4887" w14:paraId="396BE6CB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7B81C8F1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O selo poderá ser utilizado em:</w:t>
      </w:r>
    </w:p>
    <w:p w:rsidR="002B4887" w:rsidRPr="002B4887" w:rsidP="002B4887" w14:paraId="3D06C587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47D4AF2C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materiais institucionais;</w:t>
      </w:r>
    </w:p>
    <w:p w:rsidR="002B4887" w:rsidRPr="002B4887" w:rsidP="002B4887" w14:paraId="455110BD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certificados de reconhecimento;</w:t>
      </w:r>
    </w:p>
    <w:p w:rsidR="002B4887" w:rsidRPr="002B4887" w:rsidP="002B4887" w14:paraId="51FBEFC3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fachadas e vitrines de empresas certificadas;</w:t>
      </w:r>
    </w:p>
    <w:p w:rsidR="002B4887" w:rsidRPr="002B4887" w:rsidP="002B4887" w14:paraId="4929E228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redes sociais e plataformas digitais;</w:t>
      </w:r>
    </w:p>
    <w:p w:rsidR="002B4887" w:rsidRPr="002B4887" w:rsidP="002B4887" w14:paraId="66D5FBF6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campanhas e ações de divulgação institucional.</w:t>
      </w:r>
    </w:p>
    <w:p w:rsidR="002B4887" w:rsidRPr="002B4887" w:rsidP="002B4887" w14:paraId="3A2FE7A1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8. Ajustes Técnicos:</w:t>
      </w:r>
    </w:p>
    <w:p w:rsidR="002B4887" w:rsidRPr="002B4887" w:rsidP="002B4887" w14:paraId="5AD5EE78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5C2A4969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A identidade visual poderá receber ajustes de proporção, contraste e diagramação, exclusivamente para adequação técnica de reprodução, preservados os elementos essenciais do selo, especialmente:</w:t>
      </w:r>
    </w:p>
    <w:p w:rsidR="002B4887" w:rsidRPr="002B4887" w:rsidP="002B4887" w14:paraId="5D4F167D" w14:textId="77777777">
      <w:pPr>
        <w:ind w:right="713" w:firstLine="720"/>
        <w:jc w:val="both"/>
        <w:rPr>
          <w:bCs/>
          <w:sz w:val="28"/>
          <w:szCs w:val="28"/>
        </w:rPr>
      </w:pPr>
    </w:p>
    <w:p w:rsidR="002B4887" w:rsidRPr="002B4887" w:rsidP="002B4887" w14:paraId="3E1E8EFB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o laço rosa central;</w:t>
      </w:r>
    </w:p>
    <w:p w:rsidR="002B4887" w:rsidRPr="002B4887" w:rsidP="002B4887" w14:paraId="355FF74B" w14:textId="77777777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a inscrição “EMPRESA ROSA”;</w:t>
      </w:r>
    </w:p>
    <w:p w:rsidR="006D01E2" w:rsidP="002B4887" w14:paraId="2E22E023" w14:textId="3D9ED65B">
      <w:pPr>
        <w:ind w:right="713" w:firstLine="720"/>
        <w:jc w:val="both"/>
        <w:rPr>
          <w:bCs/>
          <w:sz w:val="28"/>
          <w:szCs w:val="28"/>
        </w:rPr>
      </w:pPr>
      <w:r w:rsidRPr="002B4887">
        <w:rPr>
          <w:bCs/>
          <w:sz w:val="28"/>
          <w:szCs w:val="28"/>
        </w:rPr>
        <w:t>a identificação institucional do Município de Itanhaém.</w:t>
      </w:r>
    </w:p>
    <w:p w:rsidR="00047BE1" w:rsidP="00F7439F" w14:paraId="1A487C41" w14:textId="77777777">
      <w:pPr>
        <w:ind w:right="3164"/>
        <w:jc w:val="both"/>
        <w:rPr>
          <w:bCs/>
          <w:sz w:val="28"/>
          <w:szCs w:val="28"/>
        </w:rPr>
      </w:pPr>
    </w:p>
    <w:p w:rsidR="00047BE1" w:rsidP="00F7439F" w14:paraId="0B83AE92" w14:textId="77777777">
      <w:pPr>
        <w:ind w:right="3164"/>
        <w:jc w:val="both"/>
        <w:rPr>
          <w:bCs/>
          <w:sz w:val="28"/>
          <w:szCs w:val="28"/>
        </w:rPr>
      </w:pPr>
    </w:p>
    <w:p w:rsidR="00047BE1" w:rsidP="00F7439F" w14:paraId="2E3CA7B6" w14:textId="77777777">
      <w:pPr>
        <w:ind w:right="3164"/>
        <w:jc w:val="both"/>
        <w:rPr>
          <w:bCs/>
          <w:sz w:val="28"/>
          <w:szCs w:val="28"/>
        </w:rPr>
      </w:pPr>
    </w:p>
    <w:p w:rsidR="00047BE1" w:rsidRPr="002B4887" w:rsidP="00F7439F" w14:paraId="18188F68" w14:textId="5CBBCE73">
      <w:pPr>
        <w:ind w:right="3164"/>
        <w:jc w:val="both"/>
        <w:rPr>
          <w:bCs/>
          <w:sz w:val="20"/>
          <w:szCs w:val="20"/>
        </w:rPr>
      </w:pPr>
      <w:r w:rsidRPr="002B4887">
        <w:rPr>
          <w:bCs/>
          <w:sz w:val="20"/>
          <w:szCs w:val="20"/>
        </w:rPr>
        <w:t xml:space="preserve">Imagem representada por inteligência artificial </w:t>
      </w:r>
    </w:p>
    <w:p w:rsidR="00047BE1" w:rsidP="00F7439F" w14:paraId="67E8A0CC" w14:textId="77777777">
      <w:pPr>
        <w:ind w:right="3164"/>
        <w:jc w:val="both"/>
        <w:rPr>
          <w:bCs/>
          <w:sz w:val="28"/>
          <w:szCs w:val="28"/>
        </w:rPr>
      </w:pPr>
    </w:p>
    <w:p w:rsidR="00047BE1" w:rsidP="00F7439F" w14:paraId="1FF5DC05" w14:textId="77777777">
      <w:pPr>
        <w:ind w:right="3164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3467100" cy="3467100"/>
            <wp:effectExtent l="0" t="0" r="0" b="0"/>
            <wp:docPr id="132865794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95311" name="Imagem 1328657946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E1" w:rsidP="00F7439F" w14:paraId="68B75839" w14:textId="77777777">
      <w:pPr>
        <w:ind w:right="3164"/>
        <w:jc w:val="both"/>
        <w:rPr>
          <w:bCs/>
          <w:sz w:val="28"/>
          <w:szCs w:val="28"/>
        </w:rPr>
      </w:pPr>
    </w:p>
    <w:p w:rsidR="002B4887" w:rsidP="00F7439F" w14:paraId="5961A11D" w14:textId="77777777">
      <w:pPr>
        <w:ind w:right="3164"/>
        <w:jc w:val="both"/>
        <w:rPr>
          <w:bCs/>
          <w:sz w:val="28"/>
          <w:szCs w:val="28"/>
        </w:rPr>
      </w:pPr>
    </w:p>
    <w:p w:rsidR="006D01E2" w:rsidRPr="002B4887" w:rsidP="00F7439F" w14:paraId="0DCD006A" w14:textId="335EF50B">
      <w:pPr>
        <w:ind w:right="3164"/>
        <w:jc w:val="both"/>
        <w:rPr>
          <w:bCs/>
        </w:rPr>
      </w:pPr>
      <w:r w:rsidRPr="002B4887">
        <w:rPr>
          <w:bCs/>
        </w:rPr>
        <w:t xml:space="preserve">Fonte: </w:t>
      </w:r>
      <w:r w:rsidRPr="002B4887">
        <w:rPr>
          <w:bCs/>
        </w:rPr>
        <w:t>germini</w:t>
      </w:r>
      <w:r w:rsidRPr="002B4887">
        <w:rPr>
          <w:bCs/>
        </w:rPr>
        <w:t xml:space="preserve"> 2026</w:t>
      </w:r>
    </w:p>
    <w:p w:rsidR="006D01E2" w:rsidP="00F7439F" w14:paraId="1DC4ACF4" w14:textId="03875E14">
      <w:pPr>
        <w:ind w:right="3164"/>
        <w:jc w:val="both"/>
        <w:rPr>
          <w:bCs/>
          <w:noProof/>
          <w:sz w:val="28"/>
        </w:rPr>
      </w:pPr>
    </w:p>
    <w:p w:rsidR="006D01E2" w:rsidP="00F7439F" w14:paraId="338A0428" w14:textId="77777777">
      <w:pPr>
        <w:ind w:right="3164"/>
        <w:jc w:val="both"/>
        <w:rPr>
          <w:bCs/>
          <w:noProof/>
          <w:sz w:val="28"/>
        </w:rPr>
      </w:pPr>
    </w:p>
    <w:p w:rsidR="006D01E2" w:rsidP="00F7439F" w14:paraId="58AFEFCC" w14:textId="77777777">
      <w:pPr>
        <w:ind w:right="3164"/>
        <w:jc w:val="both"/>
        <w:rPr>
          <w:bCs/>
          <w:noProof/>
          <w:sz w:val="28"/>
        </w:rPr>
      </w:pPr>
    </w:p>
    <w:p w:rsidR="006D01E2" w:rsidRPr="006D01E2" w:rsidP="006D01E2" w14:paraId="2919C46E" w14:textId="6E998C20">
      <w:pPr>
        <w:rPr>
          <w:sz w:val="18"/>
          <w:szCs w:val="18"/>
        </w:rPr>
      </w:pPr>
    </w:p>
    <w:sectPr>
      <w:pgSz w:w="11910" w:h="16840"/>
      <w:pgMar w:top="2000" w:right="992" w:bottom="1680" w:left="1700" w:header="349" w:footer="148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07F1" w14:paraId="360BAB68" w14:textId="7777777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1062532</wp:posOffset>
              </wp:positionH>
              <wp:positionV relativeFrom="page">
                <wp:posOffset>9573462</wp:posOffset>
              </wp:positionV>
              <wp:extent cx="5798185" cy="18415"/>
              <wp:effectExtent l="0" t="0" r="0" b="0"/>
              <wp:wrapNone/>
              <wp:docPr id="3" name="Graphic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5798185" cy="18415"/>
                      </a:xfrm>
                      <a:custGeom>
                        <a:avLst/>
                        <a:gdLst/>
                        <a:rect l="l" t="t" r="r" b="b"/>
                        <a:pathLst>
                          <a:path fill="norm" h="18415" w="5798185" stroke="1">
                            <a:moveTo>
                              <a:pt x="5798185" y="0"/>
                            </a:moveTo>
                            <a:lnTo>
                              <a:pt x="0" y="0"/>
                            </a:lnTo>
                            <a:lnTo>
                              <a:pt x="0" y="18288"/>
                            </a:lnTo>
                            <a:lnTo>
                              <a:pt x="5798185" y="18288"/>
                            </a:lnTo>
                            <a:lnTo>
                              <a:pt x="579818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id="Graphic 3" o:spid="_x0000_s2052" style="width:456.55pt;height:1.45pt;margin-top:753.8pt;margin-left:83.65pt;mso-position-horizontal-relative:page;mso-position-vertical-relative:page;mso-wrap-distance-bottom:0;mso-wrap-distance-left:0;mso-wrap-distance-right:0;mso-wrap-distance-top:0;mso-wrap-style:square;position:absolute;v-text-anchor:top;visibility:visible;z-index:-251654144" coordsize="5798185,18415" path="m5798185,l,,,18288l5798185,18288l5798185,xe" fillcolor="black" stroked="f">
              <v:path arrowok="t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3145663</wp:posOffset>
              </wp:positionH>
              <wp:positionV relativeFrom="page">
                <wp:posOffset>9409506</wp:posOffset>
              </wp:positionV>
              <wp:extent cx="1616710" cy="152400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61671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07F1" w14:textId="77777777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b/>
                              <w:i/>
                              <w:spacing w:val="15"/>
                              <w:sz w:val="20"/>
                            </w:rPr>
                            <w:t>Fone/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2"/>
                              <w:sz w:val="20"/>
                            </w:rPr>
                            <w:t>Fax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4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z w:val="20"/>
                            </w:rPr>
                            <w:t>(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z w:val="20"/>
                            </w:rPr>
                            <w:t>)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4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5"/>
                              <w:sz w:val="20"/>
                            </w:rPr>
                            <w:t>3421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-2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i/>
                              <w:spacing w:val="11"/>
                              <w:sz w:val="20"/>
                            </w:rPr>
                            <w:t>4450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2053" type="#_x0000_t202" style="width:127.3pt;height:12pt;margin-top:740.9pt;margin-left:247.7pt;mso-position-horizontal-relative:page;mso-position-vertical-relative:page;mso-wrap-distance-bottom:0;mso-wrap-distance-left:0;mso-wrap-distance-right:0;mso-wrap-distance-top:0;mso-wrap-style:square;position:absolute;v-text-anchor:top;visibility:visible;z-index:-251652096" filled="f" stroked="f">
              <v:textbox inset="0,0,0,0">
                <w:txbxContent>
                  <w:p w:rsidR="00C107F1" w14:paraId="28B70E16" w14:textId="77777777">
                    <w:pPr>
                      <w:spacing w:line="223" w:lineRule="exact"/>
                      <w:ind w:left="20"/>
                      <w:rPr>
                        <w:rFonts w:asci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/>
                        <w:b/>
                        <w:i/>
                        <w:spacing w:val="15"/>
                        <w:sz w:val="20"/>
                      </w:rPr>
                      <w:t>Fone/</w:t>
                    </w:r>
                    <w:r>
                      <w:rPr>
                        <w:rFonts w:ascii="Calibri"/>
                        <w:b/>
                        <w:i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12"/>
                        <w:sz w:val="20"/>
                      </w:rPr>
                      <w:t>Fax</w:t>
                    </w:r>
                    <w:r>
                      <w:rPr>
                        <w:rFonts w:ascii="Calibri"/>
                        <w:b/>
                        <w:i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(</w:t>
                    </w:r>
                    <w:r>
                      <w:rPr>
                        <w:rFonts w:ascii="Calibri"/>
                        <w:b/>
                        <w:i/>
                        <w:spacing w:val="-2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13</w:t>
                    </w:r>
                    <w:r>
                      <w:rPr>
                        <w:rFonts w:ascii="Calibri"/>
                        <w:b/>
                        <w:i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)</w:t>
                    </w:r>
                    <w:r>
                      <w:rPr>
                        <w:rFonts w:ascii="Calibri"/>
                        <w:b/>
                        <w:i/>
                        <w:spacing w:val="4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15"/>
                        <w:sz w:val="20"/>
                      </w:rPr>
                      <w:t>3421</w:t>
                    </w:r>
                    <w:r>
                      <w:rPr>
                        <w:rFonts w:ascii="Calibri"/>
                        <w:b/>
                        <w:i/>
                        <w:spacing w:val="-2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z w:val="20"/>
                      </w:rPr>
                      <w:t>-</w:t>
                    </w:r>
                    <w:r>
                      <w:rPr>
                        <w:rFonts w:ascii="Calibri"/>
                        <w:b/>
                        <w:i/>
                        <w:spacing w:val="-2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i/>
                        <w:spacing w:val="11"/>
                        <w:sz w:val="20"/>
                      </w:rPr>
                      <w:t>4450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5408" behindDoc="1" locked="0" layoutInCell="1" allowOverlap="1">
              <wp:simplePos x="0" y="0"/>
              <wp:positionH relativeFrom="page">
                <wp:posOffset>1302766</wp:posOffset>
              </wp:positionH>
              <wp:positionV relativeFrom="page">
                <wp:posOffset>9708209</wp:posOffset>
              </wp:positionV>
              <wp:extent cx="5317490" cy="152400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531749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07F1" w14:textId="77777777">
                          <w:pPr>
                            <w:spacing w:line="223" w:lineRule="exact"/>
                            <w:ind w:left="20"/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i/>
                              <w:spacing w:val="12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5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7"/>
                              <w:sz w:val="20"/>
                            </w:rPr>
                            <w:t>Mariano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7"/>
                              <w:sz w:val="20"/>
                            </w:rPr>
                            <w:t>Ferreira,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4"/>
                              <w:sz w:val="20"/>
                            </w:rPr>
                            <w:t>229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4"/>
                              <w:sz w:val="20"/>
                            </w:rPr>
                            <w:t>Vila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2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5"/>
                              <w:sz w:val="20"/>
                            </w:rPr>
                            <w:t>Paulo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3"/>
                              <w:sz w:val="20"/>
                            </w:rPr>
                            <w:t>CEP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6"/>
                              <w:sz w:val="20"/>
                            </w:rPr>
                            <w:t>11740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-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3"/>
                              <w:sz w:val="20"/>
                            </w:rPr>
                            <w:t>000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17"/>
                              <w:sz w:val="20"/>
                            </w:rPr>
                            <w:t>Itanhaém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z w:val="20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3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i/>
                              <w:spacing w:val="5"/>
                              <w:sz w:val="20"/>
                            </w:rPr>
                            <w:t xml:space="preserve">SP 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 id="Textbox 5" o:spid="_x0000_s2054" type="#_x0000_t202" style="width:418.7pt;height:12pt;margin-top:764.45pt;margin-left:102.6pt;mso-position-horizontal-relative:page;mso-position-vertical-relative:page;mso-wrap-distance-bottom:0;mso-wrap-distance-left:0;mso-wrap-distance-right:0;mso-wrap-distance-top:0;mso-wrap-style:square;position:absolute;v-text-anchor:top;visibility:visible;z-index:-251650048" filled="f" stroked="f">
              <v:textbox inset="0,0,0,0">
                <w:txbxContent>
                  <w:p w:rsidR="00C107F1" w14:paraId="61CF4C1F" w14:textId="77777777">
                    <w:pPr>
                      <w:spacing w:line="223" w:lineRule="exact"/>
                      <w:ind w:left="20"/>
                      <w:rPr>
                        <w:rFonts w:ascii="Calibri" w:hAnsi="Calibri"/>
                        <w:b/>
                        <w:i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i/>
                        <w:spacing w:val="12"/>
                        <w:sz w:val="20"/>
                      </w:rPr>
                      <w:t>Rua</w:t>
                    </w:r>
                    <w:r>
                      <w:rPr>
                        <w:rFonts w:ascii="Calibri" w:hAnsi="Calibri"/>
                        <w:b/>
                        <w:i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5"/>
                        <w:sz w:val="20"/>
                      </w:rPr>
                      <w:t>João</w:t>
                    </w:r>
                    <w:r>
                      <w:rPr>
                        <w:rFonts w:ascii="Calibri" w:hAnsi="Calibri"/>
                        <w:b/>
                        <w:i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7"/>
                        <w:sz w:val="20"/>
                      </w:rPr>
                      <w:t>Mariano</w:t>
                    </w:r>
                    <w:r>
                      <w:rPr>
                        <w:rFonts w:ascii="Calibri" w:hAnsi="Calibri"/>
                        <w:b/>
                        <w:i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7"/>
                        <w:sz w:val="20"/>
                      </w:rPr>
                      <w:t>Ferreira,</w:t>
                    </w:r>
                    <w:r>
                      <w:rPr>
                        <w:rFonts w:ascii="Calibri" w:hAnsi="Calibri"/>
                        <w:b/>
                        <w:i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4"/>
                        <w:sz w:val="20"/>
                      </w:rPr>
                      <w:t>229</w:t>
                    </w:r>
                    <w:r>
                      <w:rPr>
                        <w:rFonts w:ascii="Calibri" w:hAnsi="Calibri"/>
                        <w:b/>
                        <w:i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i/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4"/>
                        <w:sz w:val="20"/>
                      </w:rPr>
                      <w:t>Vila</w:t>
                    </w:r>
                    <w:r>
                      <w:rPr>
                        <w:rFonts w:ascii="Calibri" w:hAnsi="Calibri"/>
                        <w:b/>
                        <w:i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2"/>
                        <w:sz w:val="20"/>
                      </w:rPr>
                      <w:t>São</w:t>
                    </w:r>
                    <w:r>
                      <w:rPr>
                        <w:rFonts w:ascii="Calibri" w:hAnsi="Calibri"/>
                        <w:b/>
                        <w:i/>
                        <w:spacing w:val="3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5"/>
                        <w:sz w:val="20"/>
                      </w:rPr>
                      <w:t>Paulo</w:t>
                    </w:r>
                    <w:r>
                      <w:rPr>
                        <w:rFonts w:ascii="Calibri" w:hAnsi="Calibri"/>
                        <w:b/>
                        <w:i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i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3"/>
                        <w:sz w:val="20"/>
                      </w:rPr>
                      <w:t>CEP</w:t>
                    </w:r>
                    <w:r>
                      <w:rPr>
                        <w:rFonts w:ascii="Calibri" w:hAnsi="Calibri"/>
                        <w:b/>
                        <w:i/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6"/>
                        <w:sz w:val="20"/>
                      </w:rPr>
                      <w:t>11740</w:t>
                    </w:r>
                    <w:r>
                      <w:rPr>
                        <w:rFonts w:ascii="Calibri" w:hAnsi="Calibri"/>
                        <w:b/>
                        <w:i/>
                        <w:spacing w:val="-2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i/>
                        <w:spacing w:val="-2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3"/>
                        <w:sz w:val="20"/>
                      </w:rPr>
                      <w:t>000</w:t>
                    </w:r>
                    <w:r>
                      <w:rPr>
                        <w:rFonts w:ascii="Calibri" w:hAnsi="Calibri"/>
                        <w:b/>
                        <w:i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–</w:t>
                    </w:r>
                    <w:r>
                      <w:rPr>
                        <w:rFonts w:ascii="Calibri" w:hAnsi="Calibri"/>
                        <w:b/>
                        <w:i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17"/>
                        <w:sz w:val="20"/>
                      </w:rPr>
                      <w:t>Itanhaém</w:t>
                    </w:r>
                    <w:r>
                      <w:rPr>
                        <w:rFonts w:ascii="Calibri" w:hAnsi="Calibri"/>
                        <w:b/>
                        <w:i/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b/>
                        <w:i/>
                        <w:spacing w:val="3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  <w:spacing w:val="5"/>
                        <w:sz w:val="20"/>
                      </w:rPr>
                      <w:t xml:space="preserve">SP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57D09" w14:paraId="64A0C1F5" w14:textId="60FBFBA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228501" o:spid="_x0000_s2049" type="#_x0000_t75" style="width:460.3pt;height:484.55pt;margin-top:0;margin-left:0;mso-position-horizontal:center;mso-position-horizontal-relative:margin;mso-position-vertical:center;mso-position-vertical-relative:margin;position:absolute;z-index:-251648000" o:allowincell="f">
          <v:imagedata r:id="rId1" o:title="municipio-itanhaem-brasao-simb-brsesp140562210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07F1" w14:paraId="7FA8DF46" w14:textId="79388478">
    <w:pPr>
      <w:pStyle w:val="BodyText"/>
      <w:spacing w:line="14" w:lineRule="auto"/>
      <w:rPr>
        <w:sz w:val="20"/>
      </w:rPr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228502" o:spid="_x0000_s2050" type="#_x0000_t75" style="width:460.3pt;height:484.55pt;margin-top:0;margin-left:0;mso-position-horizontal:center;mso-position-horizontal-relative:margin;mso-position-vertical:center;mso-position-vertical-relative:margin;position:absolute;z-index:-251646976" o:allowincell="f">
          <v:imagedata r:id="rId1" o:title="municipio-itanhaem-brasao-simb-brsesp1405622109" gain="19661f" blacklevel="22938f"/>
          <w10:wrap anchorx="margin" anchory="margin"/>
        </v:shape>
      </w:pict>
    </w:r>
    <w:r w:rsidR="00B57D09">
      <w:rPr>
        <w:noProof/>
        <w:sz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454025</wp:posOffset>
          </wp:positionH>
          <wp:positionV relativeFrom="page">
            <wp:posOffset>221614</wp:posOffset>
          </wp:positionV>
          <wp:extent cx="782955" cy="751204"/>
          <wp:effectExtent l="0" t="0" r="0" b="0"/>
          <wp:wrapNone/>
          <wp:docPr id="554027829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xmlns:r="http://schemas.openxmlformats.org/officeDocument/2006/relationships"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82955" cy="751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57D09"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1353058</wp:posOffset>
              </wp:positionH>
              <wp:positionV relativeFrom="page">
                <wp:posOffset>513063</wp:posOffset>
              </wp:positionV>
              <wp:extent cx="5408295" cy="49784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5408295" cy="4978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107F1" w14:textId="77777777">
                          <w:pPr>
                            <w:spacing w:before="39"/>
                            <w:ind w:left="20"/>
                            <w:rPr>
                              <w:rFonts w:ascii="Georgia" w:hAnsi="Georgia"/>
                              <w:i/>
                              <w:sz w:val="28"/>
                            </w:rPr>
                          </w:pPr>
                          <w:r>
                            <w:rPr>
                              <w:rFonts w:ascii="Georgia" w:hAnsi="Georgia"/>
                              <w:i/>
                              <w:w w:val="115"/>
                              <w:sz w:val="28"/>
                            </w:rPr>
                            <w:t>Câmara</w:t>
                          </w:r>
                          <w:r>
                            <w:rPr>
                              <w:rFonts w:ascii="Georgia" w:hAnsi="Georgia"/>
                              <w:i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i/>
                              <w:w w:val="115"/>
                              <w:sz w:val="28"/>
                            </w:rPr>
                            <w:t>Municipal</w:t>
                          </w:r>
                          <w:r>
                            <w:rPr>
                              <w:rFonts w:ascii="Georgia" w:hAnsi="Georgia"/>
                              <w:i/>
                              <w:spacing w:val="72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i/>
                              <w:w w:val="115"/>
                              <w:sz w:val="28"/>
                            </w:rPr>
                            <w:t>da</w:t>
                          </w:r>
                          <w:r>
                            <w:rPr>
                              <w:rFonts w:ascii="Georgia" w:hAnsi="Georgia"/>
                              <w:i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i/>
                              <w:w w:val="115"/>
                              <w:sz w:val="28"/>
                            </w:rPr>
                            <w:t>Estância</w:t>
                          </w:r>
                          <w:r>
                            <w:rPr>
                              <w:rFonts w:ascii="Georgia" w:hAnsi="Georgia"/>
                              <w:i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i/>
                              <w:w w:val="115"/>
                              <w:sz w:val="28"/>
                            </w:rPr>
                            <w:t>Balneária</w:t>
                          </w:r>
                          <w:r>
                            <w:rPr>
                              <w:rFonts w:ascii="Georgia" w:hAnsi="Georgia"/>
                              <w:i/>
                              <w:spacing w:val="7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i/>
                              <w:w w:val="115"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Georgia" w:hAnsi="Georgia"/>
                              <w:i/>
                              <w:spacing w:val="70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i/>
                              <w:spacing w:val="-2"/>
                              <w:w w:val="115"/>
                              <w:sz w:val="28"/>
                            </w:rPr>
                            <w:t>Itanhaém</w:t>
                          </w:r>
                        </w:p>
                        <w:p w:rsidR="00C107F1" w14:textId="77777777">
                          <w:pPr>
                            <w:spacing w:before="166"/>
                            <w:ind w:right="324"/>
                            <w:jc w:val="center"/>
                            <w:rPr>
                              <w:rFonts w:ascii="Calibri" w:hAnsi="Calibri"/>
                              <w:b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pacing w:val="16"/>
                              <w:sz w:val="20"/>
                            </w:rPr>
                            <w:t>ESTADO</w:t>
                          </w:r>
                          <w:r>
                            <w:rPr>
                              <w:rFonts w:ascii="Calibri" w:hAnsi="Calibri"/>
                              <w:b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4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12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Calibri" w:hAnsi="Calibri"/>
                              <w:b/>
                              <w:spacing w:val="4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12"/>
                              <w:sz w:val="20"/>
                            </w:rPr>
                            <w:t>PAULO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2051" type="#_x0000_t202" style="width:425.85pt;height:39.2pt;margin-top:40.4pt;margin-left:106.55pt;mso-position-horizontal-relative:page;mso-position-vertical-relative:page;mso-wrap-distance-bottom:0;mso-wrap-distance-left:0;mso-wrap-distance-right:0;mso-wrap-distance-top:0;mso-wrap-style:square;position:absolute;v-text-anchor:top;visibility:visible;z-index:-251656192" filled="f" stroked="f">
              <v:textbox inset="0,0,0,0">
                <w:txbxContent>
                  <w:p w:rsidR="00C107F1" w14:paraId="1B30C83C" w14:textId="77777777">
                    <w:pPr>
                      <w:spacing w:before="39"/>
                      <w:ind w:left="20"/>
                      <w:rPr>
                        <w:rFonts w:ascii="Georgia" w:hAnsi="Georgia"/>
                        <w:i/>
                        <w:sz w:val="28"/>
                      </w:rPr>
                    </w:pPr>
                    <w:r>
                      <w:rPr>
                        <w:rFonts w:ascii="Georgia" w:hAnsi="Georgia"/>
                        <w:i/>
                        <w:w w:val="115"/>
                        <w:sz w:val="28"/>
                      </w:rPr>
                      <w:t>Câmara</w:t>
                    </w:r>
                    <w:r>
                      <w:rPr>
                        <w:rFonts w:ascii="Georgia" w:hAnsi="Georgia"/>
                        <w:i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w w:val="115"/>
                        <w:sz w:val="28"/>
                      </w:rPr>
                      <w:t>Municipal</w:t>
                    </w:r>
                    <w:r>
                      <w:rPr>
                        <w:rFonts w:ascii="Georgia" w:hAnsi="Georgia"/>
                        <w:i/>
                        <w:spacing w:val="72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w w:val="115"/>
                        <w:sz w:val="28"/>
                      </w:rPr>
                      <w:t>da</w:t>
                    </w:r>
                    <w:r>
                      <w:rPr>
                        <w:rFonts w:ascii="Georgia" w:hAnsi="Georgia"/>
                        <w:i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w w:val="115"/>
                        <w:sz w:val="28"/>
                      </w:rPr>
                      <w:t>Estância</w:t>
                    </w:r>
                    <w:r>
                      <w:rPr>
                        <w:rFonts w:ascii="Georgia" w:hAnsi="Georgia"/>
                        <w:i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w w:val="115"/>
                        <w:sz w:val="28"/>
                      </w:rPr>
                      <w:t>Balneária</w:t>
                    </w:r>
                    <w:r>
                      <w:rPr>
                        <w:rFonts w:ascii="Georgia" w:hAnsi="Georgia"/>
                        <w:i/>
                        <w:spacing w:val="7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w w:val="115"/>
                        <w:sz w:val="28"/>
                      </w:rPr>
                      <w:t>de</w:t>
                    </w:r>
                    <w:r>
                      <w:rPr>
                        <w:rFonts w:ascii="Georgia" w:hAnsi="Georgia"/>
                        <w:i/>
                        <w:spacing w:val="70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i/>
                        <w:spacing w:val="-2"/>
                        <w:w w:val="115"/>
                        <w:sz w:val="28"/>
                      </w:rPr>
                      <w:t>Itanhaém</w:t>
                    </w:r>
                  </w:p>
                  <w:p w:rsidR="00C107F1" w14:paraId="397E7692" w14:textId="77777777">
                    <w:pPr>
                      <w:spacing w:before="166"/>
                      <w:ind w:right="324"/>
                      <w:jc w:val="center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16"/>
                        <w:sz w:val="20"/>
                      </w:rPr>
                      <w:t>ESTADO</w:t>
                    </w:r>
                    <w:r>
                      <w:rPr>
                        <w:rFonts w:ascii="Calibri" w:hAnsi="Calibri"/>
                        <w:b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4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12"/>
                        <w:sz w:val="20"/>
                      </w:rPr>
                      <w:t>SÃO</w:t>
                    </w:r>
                    <w:r>
                      <w:rPr>
                        <w:rFonts w:ascii="Calibri" w:hAnsi="Calibri"/>
                        <w:b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12"/>
                        <w:sz w:val="20"/>
                      </w:rPr>
                      <w:t>PAULO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57D09" w14:paraId="2F3582D9" w14:textId="062788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228500" o:spid="_x0000_s2055" type="#_x0000_t75" style="width:460.3pt;height:484.55pt;margin-top:0;margin-left:0;mso-position-horizontal:center;mso-position-horizontal-relative:margin;mso-position-vertical:center;mso-position-vertical-relative:margin;position:absolute;z-index:-251649024" o:allowincell="f">
          <v:imagedata r:id="rId1" o:title="municipio-itanhaem-brasao-simb-brsesp140562210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DE37D24"/>
    <w:multiLevelType w:val="hybridMultilevel"/>
    <w:tmpl w:val="32C4042A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4199" w:hanging="360"/>
      </w:pPr>
    </w:lvl>
    <w:lvl w:ilvl="2" w:tentative="1">
      <w:start w:val="1"/>
      <w:numFmt w:val="lowerRoman"/>
      <w:lvlText w:val="%3."/>
      <w:lvlJc w:val="right"/>
      <w:pPr>
        <w:ind w:left="4919" w:hanging="180"/>
      </w:pPr>
    </w:lvl>
    <w:lvl w:ilvl="3" w:tentative="1">
      <w:start w:val="1"/>
      <w:numFmt w:val="decimal"/>
      <w:lvlText w:val="%4."/>
      <w:lvlJc w:val="left"/>
      <w:pPr>
        <w:ind w:left="5639" w:hanging="360"/>
      </w:pPr>
    </w:lvl>
    <w:lvl w:ilvl="4" w:tentative="1">
      <w:start w:val="1"/>
      <w:numFmt w:val="lowerLetter"/>
      <w:lvlText w:val="%5."/>
      <w:lvlJc w:val="left"/>
      <w:pPr>
        <w:ind w:left="6359" w:hanging="360"/>
      </w:pPr>
    </w:lvl>
    <w:lvl w:ilvl="5" w:tentative="1">
      <w:start w:val="1"/>
      <w:numFmt w:val="lowerRoman"/>
      <w:lvlText w:val="%6."/>
      <w:lvlJc w:val="right"/>
      <w:pPr>
        <w:ind w:left="7079" w:hanging="180"/>
      </w:pPr>
    </w:lvl>
    <w:lvl w:ilvl="6" w:tentative="1">
      <w:start w:val="1"/>
      <w:numFmt w:val="decimal"/>
      <w:lvlText w:val="%7."/>
      <w:lvlJc w:val="left"/>
      <w:pPr>
        <w:ind w:left="7799" w:hanging="360"/>
      </w:pPr>
    </w:lvl>
    <w:lvl w:ilvl="7" w:tentative="1">
      <w:start w:val="1"/>
      <w:numFmt w:val="lowerLetter"/>
      <w:lvlText w:val="%8."/>
      <w:lvlJc w:val="left"/>
      <w:pPr>
        <w:ind w:left="8519" w:hanging="360"/>
      </w:pPr>
    </w:lvl>
    <w:lvl w:ilvl="8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773466B6"/>
    <w:multiLevelType w:val="hybridMultilevel"/>
    <w:tmpl w:val="4522AFDE"/>
    <w:lvl w:ilvl="0">
      <w:start w:val="1"/>
      <w:numFmt w:val="upperRoman"/>
      <w:lvlText w:val="%1"/>
      <w:lvlJc w:val="left"/>
      <w:pPr>
        <w:ind w:left="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21" w:hanging="16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42" w:hanging="16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764" w:hanging="16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85" w:hanging="16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07" w:hanging="16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28" w:hanging="16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50" w:hanging="16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71" w:hanging="166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7F1"/>
    <w:rsid w:val="00033C7F"/>
    <w:rsid w:val="00047BE1"/>
    <w:rsid w:val="000D5882"/>
    <w:rsid w:val="000D7F73"/>
    <w:rsid w:val="001103C0"/>
    <w:rsid w:val="00123A59"/>
    <w:rsid w:val="00155964"/>
    <w:rsid w:val="00180421"/>
    <w:rsid w:val="00182758"/>
    <w:rsid w:val="001A3BB6"/>
    <w:rsid w:val="001A6A06"/>
    <w:rsid w:val="001B430F"/>
    <w:rsid w:val="001C166C"/>
    <w:rsid w:val="001D7513"/>
    <w:rsid w:val="001E3A0C"/>
    <w:rsid w:val="0022236B"/>
    <w:rsid w:val="00277C33"/>
    <w:rsid w:val="002A5FCD"/>
    <w:rsid w:val="002B4887"/>
    <w:rsid w:val="002B4D03"/>
    <w:rsid w:val="002B6597"/>
    <w:rsid w:val="002F610A"/>
    <w:rsid w:val="002F7B39"/>
    <w:rsid w:val="00301169"/>
    <w:rsid w:val="003045AC"/>
    <w:rsid w:val="003049DA"/>
    <w:rsid w:val="0031223B"/>
    <w:rsid w:val="00315F2A"/>
    <w:rsid w:val="00357DAC"/>
    <w:rsid w:val="00360CC4"/>
    <w:rsid w:val="00372C4B"/>
    <w:rsid w:val="003F1ED3"/>
    <w:rsid w:val="00403FBD"/>
    <w:rsid w:val="00425813"/>
    <w:rsid w:val="00445E67"/>
    <w:rsid w:val="00450C03"/>
    <w:rsid w:val="00451CA4"/>
    <w:rsid w:val="00475CA5"/>
    <w:rsid w:val="00484409"/>
    <w:rsid w:val="004A31AB"/>
    <w:rsid w:val="004D7D23"/>
    <w:rsid w:val="004E1863"/>
    <w:rsid w:val="004E3334"/>
    <w:rsid w:val="004F011A"/>
    <w:rsid w:val="0050365D"/>
    <w:rsid w:val="00555464"/>
    <w:rsid w:val="00567B08"/>
    <w:rsid w:val="005A65F6"/>
    <w:rsid w:val="00604B93"/>
    <w:rsid w:val="00637C12"/>
    <w:rsid w:val="0066199B"/>
    <w:rsid w:val="0066204E"/>
    <w:rsid w:val="006665F2"/>
    <w:rsid w:val="00677119"/>
    <w:rsid w:val="006A240F"/>
    <w:rsid w:val="006D01E2"/>
    <w:rsid w:val="00722D6E"/>
    <w:rsid w:val="007326AD"/>
    <w:rsid w:val="00742B1A"/>
    <w:rsid w:val="0082740E"/>
    <w:rsid w:val="0084747D"/>
    <w:rsid w:val="008A6B1A"/>
    <w:rsid w:val="0091090B"/>
    <w:rsid w:val="009269B1"/>
    <w:rsid w:val="0093156B"/>
    <w:rsid w:val="00932BE1"/>
    <w:rsid w:val="0097528D"/>
    <w:rsid w:val="009C4D48"/>
    <w:rsid w:val="009D26A4"/>
    <w:rsid w:val="009D5D9B"/>
    <w:rsid w:val="00A11C06"/>
    <w:rsid w:val="00A1438A"/>
    <w:rsid w:val="00A40A37"/>
    <w:rsid w:val="00A51535"/>
    <w:rsid w:val="00AC18F2"/>
    <w:rsid w:val="00AD1929"/>
    <w:rsid w:val="00B25A58"/>
    <w:rsid w:val="00B5284B"/>
    <w:rsid w:val="00B57D09"/>
    <w:rsid w:val="00B71F50"/>
    <w:rsid w:val="00BC3718"/>
    <w:rsid w:val="00C107F1"/>
    <w:rsid w:val="00C4182C"/>
    <w:rsid w:val="00C468F0"/>
    <w:rsid w:val="00C5664F"/>
    <w:rsid w:val="00CF6874"/>
    <w:rsid w:val="00D02D8E"/>
    <w:rsid w:val="00D261AF"/>
    <w:rsid w:val="00D32C2D"/>
    <w:rsid w:val="00D35776"/>
    <w:rsid w:val="00D57AF0"/>
    <w:rsid w:val="00D8384F"/>
    <w:rsid w:val="00D84898"/>
    <w:rsid w:val="00DA08DF"/>
    <w:rsid w:val="00DC4784"/>
    <w:rsid w:val="00DE2070"/>
    <w:rsid w:val="00DE695D"/>
    <w:rsid w:val="00E012F7"/>
    <w:rsid w:val="00E04C56"/>
    <w:rsid w:val="00E10391"/>
    <w:rsid w:val="00E10C19"/>
    <w:rsid w:val="00E2345E"/>
    <w:rsid w:val="00E60D8E"/>
    <w:rsid w:val="00E6538A"/>
    <w:rsid w:val="00E723D0"/>
    <w:rsid w:val="00E7390C"/>
    <w:rsid w:val="00E936A0"/>
    <w:rsid w:val="00F27AEF"/>
    <w:rsid w:val="00F37F14"/>
    <w:rsid w:val="00F53F67"/>
    <w:rsid w:val="00F56AB7"/>
    <w:rsid w:val="00F638F1"/>
    <w:rsid w:val="00F7439F"/>
    <w:rsid w:val="00F76364"/>
    <w:rsid w:val="00F84AC7"/>
    <w:rsid w:val="00F97ABA"/>
    <w:rsid w:val="00FD0957"/>
    <w:rsid w:val="00FE0F32"/>
    <w:rsid w:val="00FF1265"/>
    <w:rsid w:val="00FF39BD"/>
    <w:rsid w:val="00FF7F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57D255E0-2147-4FF6-916A-9B87AC61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Heading1">
    <w:name w:val="heading 1"/>
    <w:basedOn w:val="Normal"/>
    <w:uiPriority w:val="9"/>
    <w:qFormat/>
    <w:pPr>
      <w:ind w:left="3027" w:right="3163"/>
      <w:jc w:val="center"/>
      <w:outlineLvl w:val="0"/>
    </w:pPr>
    <w:rPr>
      <w:b/>
      <w:bCs/>
      <w:sz w:val="32"/>
      <w:szCs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80"/>
      <w:ind w:left="2" w:right="142" w:firstLine="184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CabealhoChar"/>
    <w:uiPriority w:val="99"/>
    <w:unhideWhenUsed/>
    <w:rsid w:val="00B57D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B57D09"/>
    <w:rPr>
      <w:rFonts w:ascii="Times New Roman" w:eastAsia="Times New Roman" w:hAnsi="Times New Roman" w:cs="Times New Roman"/>
      <w:lang w:val="pt-PT"/>
    </w:rPr>
  </w:style>
  <w:style w:type="paragraph" w:styleId="Footer">
    <w:name w:val="footer"/>
    <w:basedOn w:val="Normal"/>
    <w:link w:val="RodapChar"/>
    <w:uiPriority w:val="99"/>
    <w:unhideWhenUsed/>
    <w:rsid w:val="00B57D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B57D09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image" Target="media/image3.png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B9897490A8CE499D536CF9AD8B4DEC" ma:contentTypeVersion="5" ma:contentTypeDescription="Create a new document." ma:contentTypeScope="" ma:versionID="51dc0ab4d95803748be29d1c0970a3aa">
  <xsd:schema xmlns:xsd="http://www.w3.org/2001/XMLSchema" xmlns:xs="http://www.w3.org/2001/XMLSchema" xmlns:p="http://schemas.microsoft.com/office/2006/metadata/properties" xmlns:ns3="3b59c089-211a-437d-ab93-5c30abca1f52" targetNamespace="http://schemas.microsoft.com/office/2006/metadata/properties" ma:root="true" ma:fieldsID="4c7058b6f5775b822158fc0cce906688" ns3:_="">
    <xsd:import namespace="3b59c089-211a-437d-ab93-5c30abca1f5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9c089-211a-437d-ab93-5c30abca1f5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B3FA62-AC56-4CA2-B664-F0E66031E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59c089-211a-437d-ab93-5c30abca1f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2E2C9A-9A9A-4356-8EE3-EFEC3CD0D31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A57CCA-1555-45F7-ABE8-6EE75C596D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A884C0E-FBB3-4330-B304-139F5A3470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1582</Words>
  <Characters>9161</Characters>
  <Application>Microsoft Office Word</Application>
  <DocSecurity>0</DocSecurity>
  <Lines>315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Roberto Pereira o Nascimento</dc:creator>
  <cp:lastModifiedBy>Gabinete 08</cp:lastModifiedBy>
  <cp:revision>11</cp:revision>
  <cp:lastPrinted>2026-04-30T15:38:00Z</cp:lastPrinted>
  <dcterms:created xsi:type="dcterms:W3CDTF">2026-04-28T19:51:00Z</dcterms:created>
  <dcterms:modified xsi:type="dcterms:W3CDTF">2026-04-30T18:06:00Z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0x0101002BB9897490A8CE499D536CF9AD8B4DEC</vt:lpwstr>
  </property>
  <property fmtid="{D5CDD505-2E9C-101B-9397-08002B2CF9AE}" pid="3" name="Created">
    <vt:filetime>2025-08-11T00:00:00Z</vt:filetime>
  </property>
  <property fmtid="{D5CDD505-2E9C-101B-9397-08002B2CF9AE}" pid="4" name="Creator">
    <vt:lpwstr>Microsoft® Word para Microsoft 365</vt:lpwstr>
  </property>
  <property fmtid="{D5CDD505-2E9C-101B-9397-08002B2CF9AE}" pid="5" name="LastSaved">
    <vt:filetime>2025-10-30T00:00:00Z</vt:filetime>
  </property>
  <property fmtid="{D5CDD505-2E9C-101B-9397-08002B2CF9AE}" pid="6" name="Producer">
    <vt:lpwstr>Microsoft® Word para Microsoft 365</vt:lpwstr>
  </property>
</Properties>
</file>