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77777777" w:rsidR="0020082D" w:rsidRDefault="0020082D">
      <w:pPr>
        <w:pStyle w:val="Corpodetexto"/>
        <w:rPr>
          <w:sz w:val="20"/>
        </w:rPr>
      </w:pPr>
    </w:p>
    <w:p w14:paraId="0585F9B2" w14:textId="77777777" w:rsidR="0020082D" w:rsidRDefault="00D745A8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12C4A5F7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853440"/>
                <wp:effectExtent l="0" t="0" r="11430" b="2286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853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183F42C0" w:rsidR="0020082D" w:rsidRPr="002621E1" w:rsidRDefault="00D745A8" w:rsidP="00FC1D17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="00D02E2A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DD49F5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 realização d</w:t>
                            </w:r>
                            <w:r w:rsidR="00475A45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 serviço</w:t>
                            </w:r>
                            <w:r w:rsidR="00E9156F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B1063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de nivelament</w:t>
                            </w:r>
                            <w:r w:rsidR="00AF6D03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o,</w:t>
                            </w:r>
                            <w:r w:rsidR="009426F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cascalhamento e melhorias na iluminação Pública na Rua Antídio Ribeiro (antiga Rua 36) </w:t>
                            </w:r>
                            <w:r w:rsidR="00DB260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no </w:t>
                            </w:r>
                            <w:r w:rsidR="006F32A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Parque Vergara</w:t>
                            </w:r>
                            <w:r w:rsidR="009C3EC6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1.4pt;width:285.6pt;height:6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" fillcolor="silver" strokeweight="1.5pt">
                <v:textbox inset="0,0,0,0">
                  <w:txbxContent>
                    <w:p w14:paraId="75B49C31" w14:textId="183F42C0" w:rsidR="0020082D" w:rsidRPr="002621E1" w:rsidRDefault="00D745A8" w:rsidP="00FC1D17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="00D02E2A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DD49F5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a realização d</w:t>
                      </w:r>
                      <w:r w:rsidR="00475A45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e serviço</w:t>
                      </w:r>
                      <w:r w:rsidR="00E9156F">
                        <w:rPr>
                          <w:b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B1063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de nivelament</w:t>
                      </w:r>
                      <w:r w:rsidR="00AF6D03">
                        <w:rPr>
                          <w:b/>
                          <w:color w:val="000000"/>
                          <w:sz w:val="24"/>
                          <w:szCs w:val="24"/>
                        </w:rPr>
                        <w:t>o,</w:t>
                      </w:r>
                      <w:r w:rsidR="009426F5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cascalhamento e melhorias na iluminação Pública na Rua Antídio Ribeiro (antiga Rua 36) </w:t>
                      </w:r>
                      <w:r w:rsidR="00DB2605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no </w:t>
                      </w:r>
                      <w:r w:rsidR="006F32AB">
                        <w:rPr>
                          <w:b/>
                          <w:color w:val="000000"/>
                          <w:sz w:val="24"/>
                          <w:szCs w:val="24"/>
                        </w:rPr>
                        <w:t>Parque Vergara</w:t>
                      </w:r>
                      <w:r w:rsidR="009C3EC6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”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8E638" w14:textId="77777777" w:rsidR="0020082D" w:rsidRDefault="0020082D">
      <w:pPr>
        <w:pStyle w:val="Corpodetexto"/>
      </w:pPr>
    </w:p>
    <w:p w14:paraId="5934FA43" w14:textId="77777777" w:rsidR="0020082D" w:rsidRDefault="0020082D">
      <w:pPr>
        <w:pStyle w:val="Corpodetexto"/>
      </w:pPr>
    </w:p>
    <w:p w14:paraId="6071C95C" w14:textId="77777777" w:rsidR="0020082D" w:rsidRPr="002621E1" w:rsidRDefault="0020082D">
      <w:pPr>
        <w:pStyle w:val="Corpodetexto"/>
        <w:spacing w:before="104"/>
      </w:pPr>
    </w:p>
    <w:p w14:paraId="0846B347" w14:textId="77777777" w:rsidR="0020082D" w:rsidRPr="002621E1" w:rsidRDefault="00D745A8">
      <w:pPr>
        <w:ind w:left="143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14:paraId="1B587101" w14:textId="77777777" w:rsidR="0020082D" w:rsidRPr="002621E1" w:rsidRDefault="0020082D">
      <w:pPr>
        <w:pStyle w:val="Corpodetexto"/>
        <w:spacing w:before="40"/>
        <w:rPr>
          <w:bCs/>
        </w:rPr>
      </w:pPr>
    </w:p>
    <w:p w14:paraId="7FD39782" w14:textId="1C9FF9B9" w:rsidR="00F50FE6" w:rsidRPr="002621E1" w:rsidRDefault="0071534C" w:rsidP="00F50FE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621E1">
        <w:rPr>
          <w:bCs/>
          <w:lang w:val="pt-BR"/>
        </w:rPr>
        <w:t xml:space="preserve">INDICO, </w:t>
      </w:r>
      <w:r w:rsidR="00A71B8C" w:rsidRPr="002621E1">
        <w:rPr>
          <w:bCs/>
          <w:lang w:val="pt-BR"/>
        </w:rPr>
        <w:t xml:space="preserve">na forma regimental, ao Senhor </w:t>
      </w:r>
      <w:r w:rsidR="00313305" w:rsidRPr="002621E1">
        <w:rPr>
          <w:bCs/>
          <w:lang w:val="pt-BR"/>
        </w:rPr>
        <w:t>Prefeito Municipal</w:t>
      </w:r>
      <w:r w:rsidR="001A102F" w:rsidRPr="002621E1">
        <w:rPr>
          <w:bCs/>
          <w:lang w:val="pt-BR"/>
        </w:rPr>
        <w:t xml:space="preserve">, Tiago </w:t>
      </w:r>
      <w:r w:rsidR="00313305" w:rsidRPr="002621E1">
        <w:rPr>
          <w:bCs/>
          <w:lang w:val="pt-BR"/>
        </w:rPr>
        <w:t>Cervantes,</w:t>
      </w:r>
      <w:r w:rsidR="001A102F" w:rsidRPr="002621E1">
        <w:rPr>
          <w:bCs/>
          <w:lang w:val="pt-BR"/>
        </w:rPr>
        <w:t xml:space="preserve"> que determine ao setor competente </w:t>
      </w:r>
      <w:r w:rsidR="00E9156F">
        <w:rPr>
          <w:bCs/>
          <w:lang w:val="pt-BR"/>
        </w:rPr>
        <w:t xml:space="preserve">a realização </w:t>
      </w:r>
      <w:r w:rsidR="0026433D">
        <w:rPr>
          <w:bCs/>
          <w:lang w:val="pt-BR"/>
        </w:rPr>
        <w:t>de serviços de nivelamento, cascalhamento e melhorias na iluminação Pública</w:t>
      </w:r>
      <w:r w:rsidR="006C5C67">
        <w:rPr>
          <w:bCs/>
          <w:lang w:val="pt-BR"/>
        </w:rPr>
        <w:t xml:space="preserve"> na Rua Antídio Ribeiro (antiga Rua 36)</w:t>
      </w:r>
      <w:r w:rsidR="006F32AB">
        <w:rPr>
          <w:bCs/>
          <w:lang w:val="pt-BR"/>
        </w:rPr>
        <w:t xml:space="preserve"> no Parque Vergara.</w:t>
      </w:r>
      <w:r w:rsidR="006C5C67">
        <w:rPr>
          <w:bCs/>
          <w:lang w:val="pt-BR"/>
        </w:rPr>
        <w:t xml:space="preserve"> </w:t>
      </w:r>
    </w:p>
    <w:p w14:paraId="583D1A43" w14:textId="77777777" w:rsidR="00D36C39" w:rsidRPr="002621E1" w:rsidRDefault="00D36C39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26B7C2B9" w14:textId="1684DEA7" w:rsidR="00D36C39" w:rsidRPr="002621E1" w:rsidRDefault="00E71D55" w:rsidP="00A71B8C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          </w:t>
      </w:r>
      <w:r w:rsidR="00D36C39" w:rsidRPr="002621E1">
        <w:rPr>
          <w:b/>
          <w:lang w:val="pt-BR"/>
        </w:rPr>
        <w:t>JUSTIFICATIVA</w:t>
      </w:r>
    </w:p>
    <w:p w14:paraId="10BDC191" w14:textId="30EB4E04" w:rsidR="00723117" w:rsidRDefault="00D36C39" w:rsidP="00474210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2621E1">
        <w:rPr>
          <w:bCs/>
          <w:lang w:val="pt-BR"/>
        </w:rPr>
        <w:t>A presente indicação</w:t>
      </w:r>
      <w:r w:rsidR="00110D8B" w:rsidRPr="002621E1">
        <w:rPr>
          <w:bCs/>
          <w:lang w:val="pt-BR"/>
        </w:rPr>
        <w:t xml:space="preserve"> </w:t>
      </w:r>
      <w:r w:rsidR="00B653C5">
        <w:rPr>
          <w:bCs/>
          <w:lang w:val="pt-BR"/>
        </w:rPr>
        <w:t xml:space="preserve">tem por objetivo atender às solicitações dos moradores </w:t>
      </w:r>
      <w:r w:rsidR="00341823">
        <w:rPr>
          <w:bCs/>
          <w:lang w:val="pt-BR"/>
        </w:rPr>
        <w:t xml:space="preserve">da localidade, que relatam dificuldade relacionadas </w:t>
      </w:r>
      <w:r w:rsidR="002310A0">
        <w:rPr>
          <w:bCs/>
          <w:lang w:val="pt-BR"/>
        </w:rPr>
        <w:t>às</w:t>
      </w:r>
      <w:r w:rsidR="00341823">
        <w:rPr>
          <w:bCs/>
          <w:lang w:val="pt-BR"/>
        </w:rPr>
        <w:t xml:space="preserve"> condições </w:t>
      </w:r>
      <w:r w:rsidR="00E272AA">
        <w:rPr>
          <w:bCs/>
          <w:lang w:val="pt-BR"/>
        </w:rPr>
        <w:t xml:space="preserve">da via, especialmente em períodos de </w:t>
      </w:r>
      <w:r w:rsidR="003F5F73">
        <w:rPr>
          <w:bCs/>
          <w:lang w:val="pt-BR"/>
        </w:rPr>
        <w:t>chuva,</w:t>
      </w:r>
      <w:r w:rsidR="00E272AA">
        <w:rPr>
          <w:bCs/>
          <w:lang w:val="pt-BR"/>
        </w:rPr>
        <w:t xml:space="preserve"> quando surgem</w:t>
      </w:r>
      <w:r w:rsidR="003F5F73">
        <w:rPr>
          <w:bCs/>
          <w:lang w:val="pt-BR"/>
        </w:rPr>
        <w:t xml:space="preserve"> buracos, </w:t>
      </w:r>
      <w:r w:rsidR="00DA4C4D">
        <w:rPr>
          <w:bCs/>
          <w:lang w:val="pt-BR"/>
        </w:rPr>
        <w:t>acúmulos de</w:t>
      </w:r>
      <w:r w:rsidR="003F5F73">
        <w:rPr>
          <w:bCs/>
          <w:lang w:val="pt-BR"/>
        </w:rPr>
        <w:t xml:space="preserve"> lama e dificuldade de acesso para veículo e pedestres.</w:t>
      </w:r>
    </w:p>
    <w:p w14:paraId="5DB3A1F7" w14:textId="20AF61CB" w:rsidR="00103BD3" w:rsidRDefault="00103BD3" w:rsidP="00474210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>
        <w:rPr>
          <w:bCs/>
          <w:lang w:val="pt-BR"/>
        </w:rPr>
        <w:t>Além disso, a iluminação pública existente necessita de melhorias, tendo em vista que a baixa dos moradores</w:t>
      </w:r>
      <w:r w:rsidR="003B4B06">
        <w:rPr>
          <w:bCs/>
          <w:lang w:val="pt-BR"/>
        </w:rPr>
        <w:t xml:space="preserve">, </w:t>
      </w:r>
      <w:r w:rsidR="00DA4C4D">
        <w:rPr>
          <w:bCs/>
          <w:lang w:val="pt-BR"/>
        </w:rPr>
        <w:t>aumentando a</w:t>
      </w:r>
      <w:r w:rsidR="003B4B06">
        <w:rPr>
          <w:bCs/>
          <w:lang w:val="pt-BR"/>
        </w:rPr>
        <w:t xml:space="preserve"> sensação de insegurança e dificultando a circulação no</w:t>
      </w:r>
      <w:r w:rsidR="007F48CE">
        <w:rPr>
          <w:bCs/>
          <w:lang w:val="pt-BR"/>
        </w:rPr>
        <w:t xml:space="preserve"> período</w:t>
      </w:r>
      <w:r w:rsidR="0065124A">
        <w:rPr>
          <w:bCs/>
          <w:lang w:val="pt-BR"/>
        </w:rPr>
        <w:t xml:space="preserve"> </w:t>
      </w:r>
      <w:r w:rsidR="005309E7">
        <w:rPr>
          <w:bCs/>
          <w:lang w:val="pt-BR"/>
        </w:rPr>
        <w:t>noturno.</w:t>
      </w:r>
    </w:p>
    <w:p w14:paraId="31CEE8F6" w14:textId="147FA1B8" w:rsidR="00AA5E4A" w:rsidRPr="00C14923" w:rsidRDefault="002129D9" w:rsidP="00C14923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>
        <w:rPr>
          <w:bCs/>
          <w:lang w:val="pt-BR"/>
        </w:rPr>
        <w:t xml:space="preserve">Dessa forma, o nivelamento e </w:t>
      </w:r>
      <w:r w:rsidR="00771761">
        <w:rPr>
          <w:bCs/>
          <w:lang w:val="pt-BR"/>
        </w:rPr>
        <w:t xml:space="preserve">cascalhamento da via, aliado à </w:t>
      </w:r>
      <w:r w:rsidR="00272C5F">
        <w:rPr>
          <w:bCs/>
          <w:lang w:val="pt-BR"/>
        </w:rPr>
        <w:t>melhoria da</w:t>
      </w:r>
      <w:r w:rsidR="00771761">
        <w:rPr>
          <w:bCs/>
          <w:lang w:val="pt-BR"/>
        </w:rPr>
        <w:t xml:space="preserve"> iluminação pública, proporcionarão </w:t>
      </w:r>
      <w:r w:rsidR="00AA5E4A">
        <w:rPr>
          <w:bCs/>
          <w:lang w:val="pt-BR"/>
        </w:rPr>
        <w:t>melhores condições de mobilidade, segurança e qualidade de vida a população local.</w:t>
      </w:r>
    </w:p>
    <w:p w14:paraId="63F3BCC2" w14:textId="77777777" w:rsidR="00AA5E4A" w:rsidRDefault="00AA5E4A" w:rsidP="00C14923">
      <w:pPr>
        <w:rPr>
          <w:b/>
          <w:sz w:val="24"/>
          <w:szCs w:val="24"/>
        </w:rPr>
      </w:pPr>
    </w:p>
    <w:p w14:paraId="64F33129" w14:textId="77777777" w:rsidR="00AA5E4A" w:rsidRDefault="00AA5E4A">
      <w:pPr>
        <w:ind w:left="2268"/>
        <w:rPr>
          <w:b/>
          <w:sz w:val="24"/>
          <w:szCs w:val="24"/>
        </w:rPr>
      </w:pPr>
    </w:p>
    <w:p w14:paraId="20C50F0E" w14:textId="189D4881" w:rsidR="0020082D" w:rsidRPr="002621E1" w:rsidRDefault="00D745A8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AA5E4A">
        <w:rPr>
          <w:b/>
          <w:sz w:val="24"/>
          <w:szCs w:val="24"/>
        </w:rPr>
        <w:t>01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="009F6D4F" w:rsidRPr="002621E1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14:paraId="0C3CAA78" w14:textId="77777777" w:rsidR="009F6D4F" w:rsidRDefault="009F6D4F" w:rsidP="00B341F3">
      <w:pPr>
        <w:rPr>
          <w:b/>
          <w:sz w:val="24"/>
          <w:szCs w:val="24"/>
        </w:rPr>
      </w:pPr>
    </w:p>
    <w:p w14:paraId="37964F63" w14:textId="77777777" w:rsidR="00AA5E4A" w:rsidRDefault="00AA5E4A" w:rsidP="00B341F3">
      <w:pPr>
        <w:rPr>
          <w:b/>
          <w:sz w:val="24"/>
          <w:szCs w:val="24"/>
        </w:rPr>
      </w:pPr>
    </w:p>
    <w:p w14:paraId="1BD9698C" w14:textId="77777777" w:rsidR="00AA5E4A" w:rsidRPr="002621E1" w:rsidRDefault="00AA5E4A" w:rsidP="00B341F3">
      <w:pPr>
        <w:rPr>
          <w:b/>
          <w:sz w:val="24"/>
          <w:szCs w:val="24"/>
        </w:rPr>
      </w:pPr>
    </w:p>
    <w:p w14:paraId="0E646323" w14:textId="77777777" w:rsidR="0020082D" w:rsidRPr="002621E1" w:rsidRDefault="0020082D">
      <w:pPr>
        <w:pStyle w:val="Corpodetexto"/>
        <w:rPr>
          <w:b/>
        </w:rPr>
      </w:pPr>
    </w:p>
    <w:p w14:paraId="3C3BE944" w14:textId="597281CE" w:rsidR="007803E0" w:rsidRPr="002621E1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14:paraId="6170AE57" w14:textId="6BD09C00" w:rsidR="00AD067F" w:rsidRPr="002621E1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R="00AD067F" w:rsidRPr="002621E1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B02F" w14:textId="77777777" w:rsidR="007C1D10" w:rsidRDefault="007C1D10">
      <w:r>
        <w:separator/>
      </w:r>
    </w:p>
  </w:endnote>
  <w:endnote w:type="continuationSeparator" w:id="0">
    <w:p w14:paraId="1E7296CB" w14:textId="77777777" w:rsidR="007C1D10" w:rsidRDefault="007C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EC97" w14:textId="77777777" w:rsidR="007C1D10" w:rsidRDefault="007C1D10">
      <w:r>
        <w:separator/>
      </w:r>
    </w:p>
  </w:footnote>
  <w:footnote w:type="continuationSeparator" w:id="0">
    <w:p w14:paraId="0EED80C1" w14:textId="77777777" w:rsidR="007C1D10" w:rsidRDefault="007C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86A"/>
    <w:rsid w:val="00014B71"/>
    <w:rsid w:val="000473DA"/>
    <w:rsid w:val="0007091B"/>
    <w:rsid w:val="00076B2D"/>
    <w:rsid w:val="000814BC"/>
    <w:rsid w:val="00092B0E"/>
    <w:rsid w:val="00095A1F"/>
    <w:rsid w:val="00096910"/>
    <w:rsid w:val="000B2406"/>
    <w:rsid w:val="000E352D"/>
    <w:rsid w:val="000E7DCE"/>
    <w:rsid w:val="000F2E7F"/>
    <w:rsid w:val="00103BD3"/>
    <w:rsid w:val="001052EA"/>
    <w:rsid w:val="00110D8B"/>
    <w:rsid w:val="0013268D"/>
    <w:rsid w:val="0015546C"/>
    <w:rsid w:val="00164C7B"/>
    <w:rsid w:val="001807C2"/>
    <w:rsid w:val="001817DD"/>
    <w:rsid w:val="001A102F"/>
    <w:rsid w:val="001C4744"/>
    <w:rsid w:val="001C729D"/>
    <w:rsid w:val="001C7E21"/>
    <w:rsid w:val="0020082D"/>
    <w:rsid w:val="002129D9"/>
    <w:rsid w:val="002245D8"/>
    <w:rsid w:val="002310A0"/>
    <w:rsid w:val="00232DBF"/>
    <w:rsid w:val="00236EF3"/>
    <w:rsid w:val="00241085"/>
    <w:rsid w:val="002621E1"/>
    <w:rsid w:val="0026433D"/>
    <w:rsid w:val="00272C5F"/>
    <w:rsid w:val="00273065"/>
    <w:rsid w:val="00283F51"/>
    <w:rsid w:val="002974E1"/>
    <w:rsid w:val="002C5606"/>
    <w:rsid w:val="002E428E"/>
    <w:rsid w:val="002F3CFC"/>
    <w:rsid w:val="00313305"/>
    <w:rsid w:val="0033006B"/>
    <w:rsid w:val="00341823"/>
    <w:rsid w:val="0036459A"/>
    <w:rsid w:val="00374864"/>
    <w:rsid w:val="0039393C"/>
    <w:rsid w:val="003B4B06"/>
    <w:rsid w:val="003B7E9A"/>
    <w:rsid w:val="003C0421"/>
    <w:rsid w:val="003C6880"/>
    <w:rsid w:val="003F1DC9"/>
    <w:rsid w:val="003F4A54"/>
    <w:rsid w:val="003F5F73"/>
    <w:rsid w:val="00400740"/>
    <w:rsid w:val="004261FF"/>
    <w:rsid w:val="0044017E"/>
    <w:rsid w:val="00440349"/>
    <w:rsid w:val="0044130F"/>
    <w:rsid w:val="0044500C"/>
    <w:rsid w:val="004552F3"/>
    <w:rsid w:val="00467598"/>
    <w:rsid w:val="0047297E"/>
    <w:rsid w:val="00474210"/>
    <w:rsid w:val="00475A45"/>
    <w:rsid w:val="004A5792"/>
    <w:rsid w:val="004A588B"/>
    <w:rsid w:val="004B2306"/>
    <w:rsid w:val="004B48D9"/>
    <w:rsid w:val="004C11B9"/>
    <w:rsid w:val="004D1890"/>
    <w:rsid w:val="004E219B"/>
    <w:rsid w:val="004F6F16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48EA"/>
    <w:rsid w:val="005624A2"/>
    <w:rsid w:val="00564D2B"/>
    <w:rsid w:val="00567B3E"/>
    <w:rsid w:val="00596546"/>
    <w:rsid w:val="005A4369"/>
    <w:rsid w:val="005A69FB"/>
    <w:rsid w:val="005B40C9"/>
    <w:rsid w:val="005C1DDB"/>
    <w:rsid w:val="006168C3"/>
    <w:rsid w:val="00621D51"/>
    <w:rsid w:val="00630248"/>
    <w:rsid w:val="00631712"/>
    <w:rsid w:val="00636514"/>
    <w:rsid w:val="006478C2"/>
    <w:rsid w:val="0065124A"/>
    <w:rsid w:val="00651A5E"/>
    <w:rsid w:val="00663E9C"/>
    <w:rsid w:val="0067574F"/>
    <w:rsid w:val="006906F3"/>
    <w:rsid w:val="00695347"/>
    <w:rsid w:val="006C5C67"/>
    <w:rsid w:val="006D58D0"/>
    <w:rsid w:val="006F32AB"/>
    <w:rsid w:val="00707DDB"/>
    <w:rsid w:val="0071534C"/>
    <w:rsid w:val="00716BAE"/>
    <w:rsid w:val="00723117"/>
    <w:rsid w:val="007306EF"/>
    <w:rsid w:val="007544D9"/>
    <w:rsid w:val="00754DA9"/>
    <w:rsid w:val="00755B07"/>
    <w:rsid w:val="00771761"/>
    <w:rsid w:val="00771934"/>
    <w:rsid w:val="007803E0"/>
    <w:rsid w:val="007843FB"/>
    <w:rsid w:val="007A6914"/>
    <w:rsid w:val="007C1D10"/>
    <w:rsid w:val="007F48CE"/>
    <w:rsid w:val="00803375"/>
    <w:rsid w:val="00805604"/>
    <w:rsid w:val="0082394E"/>
    <w:rsid w:val="00831A4A"/>
    <w:rsid w:val="00854561"/>
    <w:rsid w:val="00857A3B"/>
    <w:rsid w:val="00865CE4"/>
    <w:rsid w:val="00877CA8"/>
    <w:rsid w:val="008814A5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57196"/>
    <w:rsid w:val="00960200"/>
    <w:rsid w:val="00975ABB"/>
    <w:rsid w:val="00990A35"/>
    <w:rsid w:val="009929F6"/>
    <w:rsid w:val="00996384"/>
    <w:rsid w:val="009A0394"/>
    <w:rsid w:val="009A131E"/>
    <w:rsid w:val="009C3EC6"/>
    <w:rsid w:val="009C5D88"/>
    <w:rsid w:val="009C7CAB"/>
    <w:rsid w:val="009E2219"/>
    <w:rsid w:val="009E74D1"/>
    <w:rsid w:val="009F0B9F"/>
    <w:rsid w:val="009F0D92"/>
    <w:rsid w:val="009F3988"/>
    <w:rsid w:val="009F6D4F"/>
    <w:rsid w:val="00A016F4"/>
    <w:rsid w:val="00A307EF"/>
    <w:rsid w:val="00A459BB"/>
    <w:rsid w:val="00A71B8C"/>
    <w:rsid w:val="00A77B27"/>
    <w:rsid w:val="00A84C3A"/>
    <w:rsid w:val="00A861AE"/>
    <w:rsid w:val="00AA5C07"/>
    <w:rsid w:val="00AA5E4A"/>
    <w:rsid w:val="00AB3088"/>
    <w:rsid w:val="00AC39A3"/>
    <w:rsid w:val="00AD067F"/>
    <w:rsid w:val="00AD0E2C"/>
    <w:rsid w:val="00AD1F36"/>
    <w:rsid w:val="00AF5BDB"/>
    <w:rsid w:val="00AF6D03"/>
    <w:rsid w:val="00B1063A"/>
    <w:rsid w:val="00B11327"/>
    <w:rsid w:val="00B242A5"/>
    <w:rsid w:val="00B34115"/>
    <w:rsid w:val="00B341F3"/>
    <w:rsid w:val="00B41283"/>
    <w:rsid w:val="00B6465F"/>
    <w:rsid w:val="00B653C5"/>
    <w:rsid w:val="00B74EC1"/>
    <w:rsid w:val="00B96252"/>
    <w:rsid w:val="00B96E5D"/>
    <w:rsid w:val="00BA2CF5"/>
    <w:rsid w:val="00BD0965"/>
    <w:rsid w:val="00BE6D99"/>
    <w:rsid w:val="00C130B6"/>
    <w:rsid w:val="00C14923"/>
    <w:rsid w:val="00C26C65"/>
    <w:rsid w:val="00C42B94"/>
    <w:rsid w:val="00C7732B"/>
    <w:rsid w:val="00C86114"/>
    <w:rsid w:val="00C87287"/>
    <w:rsid w:val="00C95C08"/>
    <w:rsid w:val="00C97C4B"/>
    <w:rsid w:val="00CA0EED"/>
    <w:rsid w:val="00CB4F3A"/>
    <w:rsid w:val="00CC0A47"/>
    <w:rsid w:val="00CC44C0"/>
    <w:rsid w:val="00CD78D4"/>
    <w:rsid w:val="00CF7F17"/>
    <w:rsid w:val="00D02E2A"/>
    <w:rsid w:val="00D1519A"/>
    <w:rsid w:val="00D26834"/>
    <w:rsid w:val="00D36C39"/>
    <w:rsid w:val="00D41515"/>
    <w:rsid w:val="00D5398E"/>
    <w:rsid w:val="00D66FB2"/>
    <w:rsid w:val="00D745A8"/>
    <w:rsid w:val="00DA4C4D"/>
    <w:rsid w:val="00DB2605"/>
    <w:rsid w:val="00DD49F5"/>
    <w:rsid w:val="00E1494F"/>
    <w:rsid w:val="00E272AA"/>
    <w:rsid w:val="00E32AE6"/>
    <w:rsid w:val="00E3447B"/>
    <w:rsid w:val="00E50706"/>
    <w:rsid w:val="00E71D55"/>
    <w:rsid w:val="00E838E4"/>
    <w:rsid w:val="00E9156F"/>
    <w:rsid w:val="00EC1B73"/>
    <w:rsid w:val="00ED5D0A"/>
    <w:rsid w:val="00ED75F1"/>
    <w:rsid w:val="00F10F68"/>
    <w:rsid w:val="00F14983"/>
    <w:rsid w:val="00F20E22"/>
    <w:rsid w:val="00F34D11"/>
    <w:rsid w:val="00F41178"/>
    <w:rsid w:val="00F462D1"/>
    <w:rsid w:val="00F50FE6"/>
    <w:rsid w:val="00F649EC"/>
    <w:rsid w:val="00FB5374"/>
    <w:rsid w:val="00FC1D17"/>
    <w:rsid w:val="00FD2BEA"/>
    <w:rsid w:val="00FD30C5"/>
    <w:rsid w:val="00FD6811"/>
    <w:rsid w:val="00FE088A"/>
    <w:rsid w:val="00FE3D11"/>
    <w:rsid w:val="00FE52AC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88</cp:revision>
  <cp:lastPrinted>2026-04-01T13:12:00Z</cp:lastPrinted>
  <dcterms:created xsi:type="dcterms:W3CDTF">2026-05-13T22:20:00Z</dcterms:created>
  <dcterms:modified xsi:type="dcterms:W3CDTF">2026-05-25T13:44:00Z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