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546AC36C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A26358" w:rsidR="00A26358">
        <w:rPr>
          <w:rFonts w:ascii="Arial" w:hAnsi="Arial" w:cs="Arial"/>
          <w:b/>
          <w:bCs/>
          <w:sz w:val="24"/>
          <w:szCs w:val="24"/>
        </w:rPr>
        <w:t>nos termos regimentais, que seja viabilizada a implantação e disponibilização de uma Carreta da Saúde da Mulher no município de Itanhaém.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5E5578" w14:paraId="40F5E4E5" w14:textId="210D3F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5E5578" w:rsidR="005E5578">
        <w:rPr>
          <w:rFonts w:ascii="Arial" w:hAnsi="Arial" w:cs="Arial"/>
          <w:sz w:val="24"/>
          <w:szCs w:val="24"/>
        </w:rPr>
        <w:t>nos termos regimentais, que seja viabilizada a implantação e disponibilização de uma Carreta da Saúde da Mulher no município de Itanhaém.</w:t>
      </w:r>
    </w:p>
    <w:p w:rsidR="005E5578" w:rsidP="005E5578" w14:paraId="39C8391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578" w:rsidRPr="00FB40CF" w:rsidP="005E5578" w14:paraId="0277A64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E5578" w:rsidRPr="005E5578" w:rsidP="005E5578" w14:paraId="6B4ACBC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E5578">
        <w:rPr>
          <w:rFonts w:ascii="Arial" w:hAnsi="Arial" w:cs="Arial"/>
          <w:bCs/>
          <w:sz w:val="24"/>
          <w:szCs w:val="24"/>
        </w:rPr>
        <w:t xml:space="preserve">A presente indicação tem como objetivo ampliar o acesso das mulheres aos serviços de saúde, especialmente no que se refere à prevenção e diagnóstico precoce de doenças. Muitas munícipes encontram dificuldades para realizar exames essenciais, como o </w:t>
      </w:r>
      <w:r w:rsidRPr="005E5578">
        <w:rPr>
          <w:rFonts w:ascii="Arial" w:hAnsi="Arial" w:cs="Arial"/>
          <w:bCs/>
          <w:sz w:val="24"/>
          <w:szCs w:val="24"/>
        </w:rPr>
        <w:t>papanicolau</w:t>
      </w:r>
      <w:r w:rsidRPr="005E5578">
        <w:rPr>
          <w:rFonts w:ascii="Arial" w:hAnsi="Arial" w:cs="Arial"/>
          <w:bCs/>
          <w:sz w:val="24"/>
          <w:szCs w:val="24"/>
        </w:rPr>
        <w:t>, ultrassonografias e consultas ginecológicas, seja pela demanda elevada ou pela limitação de atendimento na rede pública.</w:t>
      </w:r>
    </w:p>
    <w:p w:rsidR="005E5578" w:rsidRPr="005E5578" w:rsidP="005E5578" w14:paraId="2F77C13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E5578">
        <w:rPr>
          <w:rFonts w:ascii="Arial" w:hAnsi="Arial" w:cs="Arial"/>
          <w:bCs/>
          <w:sz w:val="24"/>
          <w:szCs w:val="24"/>
        </w:rPr>
        <w:t>A implantação de uma carreta itinerante permitirá levar esses serviços diretamente aos bairros, facilitando o acesso, reduzindo filas e promovendo a detecção precoce de doenças, o que contribui significativamente para a melhoria da qualidade de vida da população feminina.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DC2AA4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A26358">
        <w:rPr>
          <w:rFonts w:ascii="Arial" w:hAnsi="Arial" w:cs="Arial"/>
          <w:b/>
          <w:sz w:val="24"/>
          <w:szCs w:val="24"/>
        </w:rPr>
        <w:t>8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55789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78764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29404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8922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13345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E5578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A6F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2026-05-18T16:18:00Z</dcterms:created>
  <dcterms:modified xsi:type="dcterms:W3CDTF">2026-05-18T16:18:00Z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