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012188FA" w14:textId="4776C6E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0E5454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0E54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4079" w:rsidR="002F4079">
        <w:rPr>
          <w:rFonts w:ascii="Arial" w:hAnsi="Arial" w:cs="Arial"/>
          <w:b/>
          <w:bCs/>
          <w:sz w:val="24"/>
          <w:szCs w:val="24"/>
        </w:rPr>
        <w:t>a instalação de manilhas nas valas existentes na Rua Maria das Dores Rodrigues, próximo ao número 1723 e por toda sua extensão, no bairro Jardim Regina.</w:t>
      </w:r>
    </w:p>
    <w:p w:rsidR="002F4079" w:rsidRPr="006257D1" w:rsidP="006547E8" w14:paraId="7E02C79D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256E9" w:rsidP="009256E9" w14:paraId="02172A0B" w14:textId="4EF789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2F4079" w:rsidR="002F4079">
        <w:rPr>
          <w:rFonts w:ascii="Arial" w:hAnsi="Arial" w:cs="Arial"/>
          <w:sz w:val="24"/>
          <w:szCs w:val="24"/>
        </w:rPr>
        <w:t>a instalação de manilhas nas valas existentes na Rua Maria das Dores Rodrigues, próximo ao número 1723 e por toda sua extensão, no bairro Jardim Regina.</w:t>
      </w:r>
    </w:p>
    <w:p w:rsidR="009256E9" w:rsidP="009256E9" w14:paraId="273E45C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F4079" w:rsidRPr="00FB40CF" w:rsidP="009256E9" w14:paraId="6751007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F4079" w:rsidRPr="002F4079" w:rsidP="002F4079" w14:paraId="73621DE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4079">
        <w:rPr>
          <w:rFonts w:ascii="Arial" w:hAnsi="Arial" w:cs="Arial"/>
          <w:bCs/>
          <w:sz w:val="24"/>
          <w:szCs w:val="24"/>
        </w:rPr>
        <w:t>As valas existentes na via encontram-se abertas, causando transtornos aos moradores e oferecendo riscos à segurança de pedestres e veículos que circulam pelo local.</w:t>
      </w:r>
    </w:p>
    <w:p w:rsidR="002F4079" w:rsidRPr="002F4079" w:rsidP="002F4079" w14:paraId="162267A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4079">
        <w:rPr>
          <w:rFonts w:ascii="Arial" w:hAnsi="Arial" w:cs="Arial"/>
          <w:bCs/>
          <w:sz w:val="24"/>
          <w:szCs w:val="24"/>
        </w:rPr>
        <w:t xml:space="preserve">Além disso, a ausência de </w:t>
      </w:r>
      <w:r w:rsidRPr="002F4079">
        <w:rPr>
          <w:rFonts w:ascii="Arial" w:hAnsi="Arial" w:cs="Arial"/>
          <w:bCs/>
          <w:sz w:val="24"/>
          <w:szCs w:val="24"/>
        </w:rPr>
        <w:t>manilhamento</w:t>
      </w:r>
      <w:r w:rsidRPr="002F4079">
        <w:rPr>
          <w:rFonts w:ascii="Arial" w:hAnsi="Arial" w:cs="Arial"/>
          <w:bCs/>
          <w:sz w:val="24"/>
          <w:szCs w:val="24"/>
        </w:rPr>
        <w:t xml:space="preserve"> adequado compromete o escoamento das águas pluviais e contribui para o acúmulo de sujeira, mato e proliferação de insetos.</w:t>
      </w:r>
    </w:p>
    <w:p w:rsidR="002F4079" w:rsidRPr="002F4079" w:rsidP="002F4079" w14:paraId="40EE929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4079">
        <w:rPr>
          <w:rFonts w:ascii="Arial" w:hAnsi="Arial" w:cs="Arial"/>
          <w:bCs/>
          <w:sz w:val="24"/>
          <w:szCs w:val="24"/>
        </w:rPr>
        <w:t>A instalação das manilhas é essencial para melhorar a drenagem da via, proporcionar mais segurança, organização urbana e melhores condições de infraestrutura aos moradores da região.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7C9E4A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256E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9256E9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3284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13597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4154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4876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351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E5454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4079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28A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251C0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1E76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2026-05-11T14:31:00Z</dcterms:created>
  <dcterms:modified xsi:type="dcterms:W3CDTF">2026-05-11T14:31:00Z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