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EA1E76" w:rsidRPr="00EA1E76" w:rsidP="00EA1E76" w14:paraId="05C2EEE2" w14:textId="22530555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0E5454">
        <w:rPr>
          <w:rFonts w:ascii="Arial" w:hAnsi="Arial" w:cs="Arial"/>
          <w:b/>
          <w:bCs/>
          <w:sz w:val="24"/>
          <w:szCs w:val="24"/>
        </w:rPr>
        <w:t>Indico ao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0E54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1E76">
        <w:rPr>
          <w:rFonts w:ascii="Arial" w:hAnsi="Arial" w:cs="Arial"/>
          <w:b/>
          <w:bCs/>
          <w:sz w:val="24"/>
          <w:szCs w:val="24"/>
        </w:rPr>
        <w:t>o envio de caminhão hidrojato para desobstrução da rede de drenagem na Avenida Atlântica, altura do número 1273, no bairro Santa Terezinha.</w:t>
      </w: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56E9" w:rsidP="009256E9" w14:paraId="02172A0B" w14:textId="35446A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EA1E76" w:rsidR="00EA1E76">
        <w:rPr>
          <w:rFonts w:ascii="Arial" w:hAnsi="Arial" w:cs="Arial"/>
          <w:sz w:val="24"/>
          <w:szCs w:val="24"/>
        </w:rPr>
        <w:t>o envio de caminhão hidrojato para desobstrução da rede de drenagem na Avenida Atlântica, altura do número 1273, no bairro Santa Terezinha.</w:t>
      </w:r>
    </w:p>
    <w:p w:rsidR="009256E9" w:rsidRPr="00FB40CF" w:rsidP="009256E9" w14:paraId="273E45C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A1E76" w:rsidRPr="00EA1E76" w:rsidP="00EA1E76" w14:paraId="1F15BEFB" w14:textId="271A540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</w:t>
      </w:r>
      <w:r w:rsidRPr="00EA1E76">
        <w:rPr>
          <w:rFonts w:ascii="Arial" w:hAnsi="Arial" w:cs="Arial"/>
          <w:bCs/>
          <w:sz w:val="24"/>
          <w:szCs w:val="24"/>
        </w:rPr>
        <w:t>local apresenta problemas de escoamento das águas pluviais, possivelmente em razão do entupimento da rede de drenagem e dos bueiros existentes na via.</w:t>
      </w:r>
    </w:p>
    <w:p w:rsidR="00EA1E76" w:rsidRPr="00EA1E76" w:rsidP="00EA1E76" w14:paraId="2C6BBA2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A1E76">
        <w:rPr>
          <w:rFonts w:ascii="Arial" w:hAnsi="Arial" w:cs="Arial"/>
          <w:bCs/>
          <w:sz w:val="24"/>
          <w:szCs w:val="24"/>
        </w:rPr>
        <w:t>A situação tem causado transtornos aos moradores, especialmente em períodos de chuva, com acúmulo de água e riscos de alagamentos.</w:t>
      </w:r>
    </w:p>
    <w:p w:rsidR="00E15C3A" w:rsidP="00EA1E76" w14:paraId="511123E9" w14:textId="583B92E4">
      <w:pPr>
        <w:spacing w:after="0" w:line="240" w:lineRule="auto"/>
        <w:jc w:val="both"/>
        <w:rPr>
          <w:rFonts w:ascii="Arial" w:hAnsi="Arial" w:cs="Arial"/>
          <w:bCs/>
        </w:rPr>
      </w:pPr>
      <w:r w:rsidRPr="00EA1E76">
        <w:rPr>
          <w:rFonts w:ascii="Arial" w:hAnsi="Arial" w:cs="Arial"/>
          <w:bCs/>
          <w:sz w:val="24"/>
          <w:szCs w:val="24"/>
        </w:rPr>
        <w:t>A utilização do caminhão hidrojato é necessária para realizar a limpeza e desobstrução adequada da rede, garantindo melhor funcionamento da drenagem e mais segurança à população local.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7C9E4A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256E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9256E9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481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2358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075568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789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55552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E5454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256E9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251C0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1E76"/>
    <w:rsid w:val="00EA726D"/>
    <w:rsid w:val="00EC70F7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2026-05-11T14:27:00Z</dcterms:created>
  <dcterms:modified xsi:type="dcterms:W3CDTF">2026-05-11T14:27:00Z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