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C3507B" w14:paraId="301C4B3B" w14:textId="1DA2EBED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C3507B" w:rsidR="00C3507B">
        <w:rPr>
          <w:rFonts w:ascii="Arial" w:hAnsi="Arial"/>
          <w:b/>
          <w:sz w:val="21"/>
        </w:rPr>
        <w:t>Indica ao Executivo a realização de serviços de manutenção da iluminação pública na Avenida Pedro Carlos Gerônimo Soares, na altura do número 2000, no bairro Tupy, neste município</w:t>
      </w:r>
      <w:r w:rsidRPr="001B2CE6" w:rsidR="001B2CE6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8654C9" w:rsidP="009E4C7B" w14:paraId="7FBB01EE" w14:textId="06B96032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1B2CE6">
        <w:t xml:space="preserve"> </w:t>
      </w:r>
      <w:r w:rsidRPr="00C3507B" w:rsidR="00C3507B">
        <w:t>a realização de serviços de manutenção da iluminação pública na Avenida Pedro Carlos Gerônimo Soares, na altura do número 2000, no bairro Tupy, neste município.</w:t>
      </w:r>
    </w:p>
    <w:p w:rsidR="00C3507B" w:rsidP="009E4C7B" w14:paraId="0F609178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C3507B" w:rsidRPr="00C3507B" w:rsidP="00C3507B" w14:paraId="351C0B93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C3507B">
        <w:rPr>
          <w:lang w:val="pt-BR"/>
        </w:rPr>
        <w:t>Moradores da região relatam a necessidade de melhorias na iluminação pública da via mencionada, destacando que a deficiência no serviço compromete a segurança e o bem-estar da população, especialmente no período noturno.</w:t>
      </w:r>
    </w:p>
    <w:p w:rsidR="00C3507B" w:rsidRPr="00C3507B" w:rsidP="00C3507B" w14:paraId="0FF4D0A9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C3507B">
        <w:rPr>
          <w:lang w:val="pt-BR"/>
        </w:rPr>
        <w:t>A falta de iluminação adequada aumenta a sensação de insegurança entre pedestres e motoristas que utilizam o local. Diante disso, a realização dos serviços de manutenção contribuirá para proporcionar maior tranquilidade aos moradores, além de melhorar a visibilidade e as condições de circulação.</w:t>
      </w:r>
    </w:p>
    <w:p w:rsidR="00C3507B" w:rsidRPr="00C3507B" w:rsidP="00C3507B" w14:paraId="3DF59718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C3507B">
        <w:rPr>
          <w:lang w:val="pt-BR"/>
        </w:rPr>
        <w:t>A medida também colabora para a valorização do espaço urbano e para a promoção de mais segurança e qualidade de vida à comunidade.</w:t>
      </w:r>
    </w:p>
    <w:p w:rsidR="001B2CE6" w:rsidRPr="001B2CE6" w:rsidP="001B2CE6" w14:paraId="70AAC48C" w14:textId="77777777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5761FC50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C3507B">
        <w:rPr>
          <w:rFonts w:ascii="Arial" w:hAnsi="Arial"/>
          <w:b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C3507B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C3507B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6183C"/>
    <w:rsid w:val="00197B79"/>
    <w:rsid w:val="001B2CE6"/>
    <w:rsid w:val="001C1A10"/>
    <w:rsid w:val="001D7029"/>
    <w:rsid w:val="00225B78"/>
    <w:rsid w:val="002B4E73"/>
    <w:rsid w:val="002C632E"/>
    <w:rsid w:val="002F3E29"/>
    <w:rsid w:val="00306702"/>
    <w:rsid w:val="003256AF"/>
    <w:rsid w:val="00355256"/>
    <w:rsid w:val="00363950"/>
    <w:rsid w:val="003832BB"/>
    <w:rsid w:val="0039253E"/>
    <w:rsid w:val="003D371B"/>
    <w:rsid w:val="003D6DE3"/>
    <w:rsid w:val="003E50FD"/>
    <w:rsid w:val="00447A6E"/>
    <w:rsid w:val="00460661"/>
    <w:rsid w:val="00460AAE"/>
    <w:rsid w:val="00470CA7"/>
    <w:rsid w:val="00475299"/>
    <w:rsid w:val="004C1964"/>
    <w:rsid w:val="004C4900"/>
    <w:rsid w:val="004E650E"/>
    <w:rsid w:val="00521552"/>
    <w:rsid w:val="005430B7"/>
    <w:rsid w:val="00544D88"/>
    <w:rsid w:val="00551CCF"/>
    <w:rsid w:val="0055757D"/>
    <w:rsid w:val="005B7A80"/>
    <w:rsid w:val="005C469B"/>
    <w:rsid w:val="005D0B08"/>
    <w:rsid w:val="006123C1"/>
    <w:rsid w:val="00616984"/>
    <w:rsid w:val="00633C98"/>
    <w:rsid w:val="00640BB5"/>
    <w:rsid w:val="006517CB"/>
    <w:rsid w:val="00653718"/>
    <w:rsid w:val="00683BA1"/>
    <w:rsid w:val="006A07BB"/>
    <w:rsid w:val="006A2015"/>
    <w:rsid w:val="006C7D04"/>
    <w:rsid w:val="006E1FC1"/>
    <w:rsid w:val="006F2669"/>
    <w:rsid w:val="006F3622"/>
    <w:rsid w:val="00753957"/>
    <w:rsid w:val="00765F85"/>
    <w:rsid w:val="007716EC"/>
    <w:rsid w:val="00772D8D"/>
    <w:rsid w:val="00774DD3"/>
    <w:rsid w:val="007763DD"/>
    <w:rsid w:val="0077772F"/>
    <w:rsid w:val="00781A43"/>
    <w:rsid w:val="007B63AE"/>
    <w:rsid w:val="007D47ED"/>
    <w:rsid w:val="007D4901"/>
    <w:rsid w:val="007F5CA8"/>
    <w:rsid w:val="00840DED"/>
    <w:rsid w:val="00845941"/>
    <w:rsid w:val="008654C9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E4C7B"/>
    <w:rsid w:val="00A360BB"/>
    <w:rsid w:val="00A8612E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5642"/>
    <w:rsid w:val="00C1666A"/>
    <w:rsid w:val="00C30BC5"/>
    <w:rsid w:val="00C3507B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C1A0B"/>
    <w:rsid w:val="00DE26D6"/>
    <w:rsid w:val="00DF5CEF"/>
    <w:rsid w:val="00E406D1"/>
    <w:rsid w:val="00E44DD3"/>
    <w:rsid w:val="00E777A6"/>
    <w:rsid w:val="00E94ABE"/>
    <w:rsid w:val="00EC653D"/>
    <w:rsid w:val="00ED5E57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2026-03-06T18:39:00Z</cp:lastPrinted>
  <dcterms:created xsi:type="dcterms:W3CDTF">2026-03-06T18:36:00Z</dcterms:created>
  <dcterms:modified xsi:type="dcterms:W3CDTF">2026-03-06T18:39:00Z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