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55D1A" w:rsidRPr="00BC5DF6" w:rsidP="00E55D1A" w14:paraId="3A30042B" w14:textId="77777777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MOÇÃO DE APLAUSOS</w:t>
      </w:r>
    </w:p>
    <w:p w:rsidR="00E55D1A" w:rsidP="00E55D1A" w14:paraId="5F1CC9F3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E55D1A" w:rsidRPr="002068A8" w:rsidP="00E55D1A" w14:paraId="6E7C516E" w14:textId="77777777">
      <w:pPr>
        <w:spacing w:after="0" w:line="240" w:lineRule="auto"/>
        <w:ind w:left="4535"/>
        <w:jc w:val="both"/>
        <w:rPr>
          <w:rFonts w:ascii="Arial" w:hAnsi="Arial" w:cs="Arial"/>
          <w:b/>
          <w:sz w:val="24"/>
          <w:szCs w:val="24"/>
        </w:rPr>
      </w:pPr>
    </w:p>
    <w:p w:rsidR="00E55D1A" w:rsidP="00E55D1A" w14:paraId="4B4F055E" w14:textId="1EA6BDA8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  <w:r w:rsidRPr="00730DDE">
        <w:rPr>
          <w:rFonts w:ascii="Arial" w:hAnsi="Arial" w:cs="Arial"/>
          <w:b/>
          <w:bCs/>
          <w:sz w:val="24"/>
          <w:szCs w:val="24"/>
        </w:rPr>
        <w:t>“Moção de Aplausos aos trabalhadores da Rodoviária de Itanhaém, pelo relevante serviço prestado à população, garantindo atendimento, organização e suporte aos usuários do transporte público intermunicipal e interestadual.”</w:t>
      </w:r>
    </w:p>
    <w:p w:rsidR="00E55D1A" w:rsidP="00E55D1A" w14:paraId="318DBF91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E55D1A" w:rsidRPr="006257D1" w:rsidP="00E55D1A" w14:paraId="25FADE0B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E55D1A" w:rsidP="00E55D1A" w14:paraId="24250099" w14:textId="77777777">
      <w:pPr>
        <w:pStyle w:val="NormalWeb"/>
        <w:spacing w:before="0" w:beforeAutospacing="0" w:after="0" w:afterAutospacing="0"/>
        <w:jc w:val="both"/>
        <w:rPr>
          <w:rStyle w:val="Strong"/>
          <w:rFonts w:ascii="Arial" w:hAnsi="Arial" w:cs="Arial"/>
        </w:rPr>
      </w:pPr>
      <w:r w:rsidRPr="00B423C0">
        <w:rPr>
          <w:rStyle w:val="Strong"/>
          <w:rFonts w:ascii="Arial" w:hAnsi="Arial" w:cs="Arial"/>
        </w:rPr>
        <w:t>Senhor Presidente:</w:t>
      </w:r>
    </w:p>
    <w:p w:rsidR="00E55D1A" w:rsidRPr="00B423C0" w:rsidP="00E55D1A" w14:paraId="3A94B4B1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730DDE" w:rsidRPr="00730DDE" w:rsidP="00730DDE" w14:paraId="3E684FB2" w14:textId="7777777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30DDE">
        <w:rPr>
          <w:rFonts w:ascii="Arial" w:eastAsia="Times New Roman" w:hAnsi="Arial" w:cs="Arial"/>
          <w:sz w:val="24"/>
          <w:szCs w:val="24"/>
          <w:lang w:eastAsia="pt-BR"/>
        </w:rPr>
        <w:t xml:space="preserve">Apresento à Mesa, de forma regimental, a presente </w:t>
      </w:r>
      <w:r w:rsidRPr="00730DD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Moção de Aplausos</w:t>
      </w:r>
      <w:r w:rsidRPr="00730DDE">
        <w:rPr>
          <w:rFonts w:ascii="Arial" w:eastAsia="Times New Roman" w:hAnsi="Arial" w:cs="Arial"/>
          <w:sz w:val="24"/>
          <w:szCs w:val="24"/>
          <w:lang w:eastAsia="pt-BR"/>
        </w:rPr>
        <w:t xml:space="preserve"> aos </w:t>
      </w:r>
      <w:r w:rsidRPr="00730DD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trabalhadores da Rodoviária de Itanhaém</w:t>
      </w:r>
      <w:r w:rsidRPr="00730DDE">
        <w:rPr>
          <w:rFonts w:ascii="Arial" w:eastAsia="Times New Roman" w:hAnsi="Arial" w:cs="Arial"/>
          <w:sz w:val="24"/>
          <w:szCs w:val="24"/>
          <w:lang w:eastAsia="pt-BR"/>
        </w:rPr>
        <w:t>, em reconhecimento ao importante trabalho desempenhado diariamente no atendimento à população e no suporte às atividades de transporte de passageiros no Município.</w:t>
      </w:r>
    </w:p>
    <w:p w:rsidR="00730DDE" w:rsidRPr="00730DDE" w:rsidP="00730DDE" w14:paraId="42C62C9E" w14:textId="7777777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30DDE" w:rsidRPr="00730DDE" w:rsidP="00730DDE" w14:paraId="47AA71C7" w14:textId="7777777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30DDE">
        <w:rPr>
          <w:rFonts w:ascii="Arial" w:eastAsia="Times New Roman" w:hAnsi="Arial" w:cs="Arial"/>
          <w:sz w:val="24"/>
          <w:szCs w:val="24"/>
          <w:lang w:eastAsia="pt-BR"/>
        </w:rPr>
        <w:t>Os profissionais que atuam na rodoviária exercem funções essenciais para o bom funcionamento do sistema de transporte, sendo responsáveis por orientar usuários, organizar embarques e desembarques, prestar informações e garantir que o fluxo de passageiros ocorra com segurança, eficiência e cordialidade.</w:t>
      </w:r>
    </w:p>
    <w:p w:rsidR="00730DDE" w:rsidRPr="00730DDE" w:rsidP="00730DDE" w14:paraId="70DBCAF6" w14:textId="7777777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30DDE" w:rsidRPr="00730DDE" w:rsidP="00730DDE" w14:paraId="3B06403F" w14:textId="7777777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30DDE">
        <w:rPr>
          <w:rFonts w:ascii="Arial" w:eastAsia="Times New Roman" w:hAnsi="Arial" w:cs="Arial"/>
          <w:sz w:val="24"/>
          <w:szCs w:val="24"/>
          <w:lang w:eastAsia="pt-BR"/>
        </w:rPr>
        <w:t>Mesmo diante dos desafios diários, esses trabalhadores desempenham suas atividades com dedicação, responsabilidade e compromisso, sendo peça fundamental para o acolhimento de moradores e visitantes que utilizam o terminal rodoviário, contribuindo diretamente para a mobilidade urbana e para a boa imagem da cidade.</w:t>
      </w:r>
    </w:p>
    <w:p w:rsidR="00730DDE" w:rsidRPr="00730DDE" w:rsidP="00730DDE" w14:paraId="79DB748B" w14:textId="7777777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30DDE" w:rsidRPr="00730DDE" w:rsidP="00730DDE" w14:paraId="7312F985" w14:textId="17DA9DE2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730DDE">
        <w:rPr>
          <w:rFonts w:ascii="Arial" w:eastAsia="Times New Roman" w:hAnsi="Arial" w:cs="Arial"/>
          <w:sz w:val="24"/>
          <w:szCs w:val="24"/>
          <w:lang w:eastAsia="pt-BR"/>
        </w:rPr>
        <w:t xml:space="preserve">Importante destacar o empenho e profissionalismo dos colaboradores que atuam no local, sendo eles: </w:t>
      </w:r>
      <w:r w:rsidRPr="00730DD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Silvano Rodrigues Silva, Marcio Rodrigues, Marcelo Gomes de Castro Silva, Aguinaldo Ferreira da Silva Santos, Dayse Lopes Gonzaga, Luciana Aparecida Ribeiro, Luciana Ferreira dos Santos, </w:t>
      </w:r>
      <w:r w:rsidRPr="00730DD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Júlio</w:t>
      </w:r>
      <w:r w:rsidRPr="00730DD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Cesar Brasil Prado, Jacqueline Trambo, João Marcos da Silva, Vinicius Silva Lima, Nelson Adriano Nunes Pedroso, Alexandre Bertocci, </w:t>
      </w:r>
      <w:r w:rsidRPr="00730DD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Dárcio</w:t>
      </w:r>
      <w:r w:rsidRPr="00730DD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Sandro das Neves Domingues, Jacob Aparecido de Jesus, Wagner de Jesus Campos, Helton Fernandes, Sidnei Pereira de Araujo, Carlos Alberto Almeida dos Santos, Luiz Henrique Menezes de Jesus Silva e Ricardo Padovan Costa Andrade Silva.</w:t>
      </w:r>
    </w:p>
    <w:p w:rsidR="00730DDE" w:rsidRPr="00730DDE" w:rsidP="00730DDE" w14:paraId="39FB5B6D" w14:textId="7777777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30DDE" w:rsidRPr="00730DDE" w:rsidP="00730DDE" w14:paraId="2CAC2F65" w14:textId="7BEC5E1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30DDE">
        <w:rPr>
          <w:rFonts w:ascii="Arial" w:eastAsia="Times New Roman" w:hAnsi="Arial" w:cs="Arial"/>
          <w:sz w:val="24"/>
          <w:szCs w:val="24"/>
          <w:lang w:eastAsia="pt-BR"/>
        </w:rPr>
        <w:t xml:space="preserve">Registra-se, ainda, o reconhecimento aos servidores </w:t>
      </w:r>
      <w:r w:rsidRPr="0075705A" w:rsidR="0075705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Monica Telles Teixeira</w:t>
      </w:r>
      <w:r w:rsidRPr="00730DD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, dos Correios; </w:t>
      </w:r>
      <w:r w:rsidRPr="0075705A" w:rsidR="0075705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Lilian Cristina Buzetto</w:t>
      </w:r>
      <w:r w:rsidRPr="00730DD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, do setor de Patrimônio; e </w:t>
      </w:r>
      <w:r w:rsidRPr="0075705A" w:rsidR="0075705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Cristina Lima Trigo</w:t>
      </w:r>
      <w:r w:rsidRPr="00730DD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, da Junta de Serviço Militar</w:t>
      </w:r>
      <w:r w:rsidRPr="00730DDE">
        <w:rPr>
          <w:rFonts w:ascii="Arial" w:eastAsia="Times New Roman" w:hAnsi="Arial" w:cs="Arial"/>
          <w:sz w:val="24"/>
          <w:szCs w:val="24"/>
          <w:lang w:eastAsia="pt-BR"/>
        </w:rPr>
        <w:t>, que, com dedicação e compromisso, também contribuem para o bom atendimento e funcionamento dos serviços prestados à população no local.</w:t>
      </w:r>
    </w:p>
    <w:p w:rsidR="00730DDE" w:rsidRPr="00730DDE" w:rsidP="00730DDE" w14:paraId="64A30D5B" w14:textId="7777777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30DDE" w:rsidRPr="00730DDE" w:rsidP="00730DDE" w14:paraId="5E4449D4" w14:textId="7777777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30DDE">
        <w:rPr>
          <w:rFonts w:ascii="Arial" w:eastAsia="Times New Roman" w:hAnsi="Arial" w:cs="Arial"/>
          <w:sz w:val="24"/>
          <w:szCs w:val="24"/>
          <w:lang w:eastAsia="pt-BR"/>
        </w:rPr>
        <w:t>A atuação desses profissionais demonstra a importância do trabalho em equipe, do respeito ao público e da dedicação ao serviço, sendo merecedores do reconhecimento desta Casa de Leis.</w:t>
      </w:r>
    </w:p>
    <w:p w:rsidR="00730DDE" w:rsidRPr="00730DDE" w:rsidP="00730DDE" w14:paraId="7CD127D3" w14:textId="7777777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55D1A" w:rsidP="00730DDE" w14:paraId="311A3092" w14:textId="7EF1B35F">
      <w:pPr>
        <w:spacing w:after="0" w:line="240" w:lineRule="auto"/>
        <w:ind w:firstLine="709"/>
        <w:jc w:val="both"/>
        <w:rPr>
          <w:rFonts w:ascii="Arial" w:hAnsi="Arial" w:cs="Arial"/>
          <w:bCs/>
        </w:rPr>
      </w:pPr>
      <w:r w:rsidRPr="00730DDE">
        <w:rPr>
          <w:rFonts w:ascii="Arial" w:eastAsia="Times New Roman" w:hAnsi="Arial" w:cs="Arial"/>
          <w:sz w:val="24"/>
          <w:szCs w:val="24"/>
          <w:lang w:eastAsia="pt-BR"/>
        </w:rPr>
        <w:t xml:space="preserve">Diante disso, esta Casa de Leis manifesta seu reconhecimento e aplauso aos </w:t>
      </w:r>
      <w:r w:rsidRPr="00730DD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trabalhadores da Rodoviária de Itanhaém</w:t>
      </w:r>
      <w:r w:rsidRPr="00730DDE">
        <w:rPr>
          <w:rFonts w:ascii="Arial" w:eastAsia="Times New Roman" w:hAnsi="Arial" w:cs="Arial"/>
          <w:sz w:val="24"/>
          <w:szCs w:val="24"/>
          <w:lang w:eastAsia="pt-BR"/>
        </w:rPr>
        <w:t>, estendendo a homenagem a todos os profissionais mencionados, pelo comprometimento e pelos relevantes serviços prestados ao Município.</w:t>
      </w:r>
    </w:p>
    <w:p w:rsidR="00E55D1A" w:rsidP="00730DDE" w14:paraId="54C631C5" w14:textId="722D97F2">
      <w:pPr>
        <w:tabs>
          <w:tab w:val="left" w:pos="2535"/>
        </w:tabs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</w:p>
    <w:p w:rsidR="00730DDE" w:rsidP="00730DDE" w14:paraId="3FDA7BBD" w14:textId="77777777">
      <w:pPr>
        <w:tabs>
          <w:tab w:val="left" w:pos="2535"/>
        </w:tabs>
        <w:spacing w:after="0" w:line="240" w:lineRule="auto"/>
        <w:jc w:val="both"/>
        <w:rPr>
          <w:rFonts w:ascii="Arial" w:hAnsi="Arial" w:cs="Arial"/>
          <w:bCs/>
        </w:rPr>
      </w:pPr>
    </w:p>
    <w:p w:rsidR="00730DDE" w:rsidP="00730DDE" w14:paraId="46EB9238" w14:textId="77777777">
      <w:pPr>
        <w:tabs>
          <w:tab w:val="left" w:pos="2535"/>
        </w:tabs>
        <w:spacing w:after="0" w:line="240" w:lineRule="auto"/>
        <w:jc w:val="both"/>
        <w:rPr>
          <w:rFonts w:ascii="Arial" w:hAnsi="Arial" w:cs="Arial"/>
          <w:bCs/>
        </w:rPr>
      </w:pPr>
    </w:p>
    <w:p w:rsidR="00E55D1A" w:rsidRPr="00BC5DF6" w:rsidP="00E55D1A" w14:paraId="52703F83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E55D1A" w:rsidRPr="00FB40CF" w:rsidP="00E55D1A" w14:paraId="3741627A" w14:textId="4494B44B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 xml:space="preserve">Sala “D. Idílio José Soares”, em </w:t>
      </w:r>
      <w:r w:rsidR="00730DDE">
        <w:rPr>
          <w:rFonts w:ascii="Arial" w:hAnsi="Arial" w:cs="Arial"/>
          <w:b/>
          <w:sz w:val="24"/>
          <w:szCs w:val="24"/>
        </w:rPr>
        <w:t>15</w:t>
      </w:r>
      <w:r w:rsidRPr="00FB40CF">
        <w:rPr>
          <w:rFonts w:ascii="Arial" w:hAnsi="Arial" w:cs="Arial"/>
          <w:b/>
          <w:sz w:val="24"/>
          <w:szCs w:val="24"/>
        </w:rPr>
        <w:t xml:space="preserve"> de </w:t>
      </w:r>
      <w:r w:rsidR="00730DDE">
        <w:rPr>
          <w:rFonts w:ascii="Arial" w:hAnsi="Arial" w:cs="Arial"/>
          <w:b/>
          <w:sz w:val="24"/>
          <w:szCs w:val="24"/>
        </w:rPr>
        <w:t>abril</w:t>
      </w:r>
      <w:r w:rsidRPr="00FB40CF">
        <w:rPr>
          <w:rFonts w:ascii="Arial" w:hAnsi="Arial" w:cs="Arial"/>
          <w:b/>
          <w:sz w:val="24"/>
          <w:szCs w:val="24"/>
        </w:rPr>
        <w:t xml:space="preserve"> de 2026.</w:t>
      </w:r>
    </w:p>
    <w:p w:rsidR="00E55D1A" w:rsidRPr="00FB40CF" w:rsidP="00E55D1A" w14:paraId="626BACA6" w14:textId="77777777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55D1A" w:rsidRPr="00FB40CF" w:rsidP="00E55D1A" w14:paraId="57CB3D56" w14:textId="77777777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>LEANDRO MANCHA</w:t>
      </w:r>
    </w:p>
    <w:p w:rsidR="00E55D1A" w:rsidRPr="00FB40CF" w:rsidP="00E55D1A" w14:paraId="2AFCEEB3" w14:textId="77777777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>VEREADOR</w:t>
      </w:r>
    </w:p>
    <w:p w:rsidR="00BC5DF6" w:rsidRPr="00E55D1A" w:rsidP="00E55D1A" w14:paraId="75ACBB35" w14:textId="4BD15ED6"/>
    <w:sectPr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2552" w:right="851" w:bottom="1701" w:left="1701" w:header="0" w:footer="2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ision SSi">
    <w:altName w:val="Goudy Old Style"/>
    <w:charset w:val="00"/>
    <w:family w:val="roman"/>
    <w:pitch w:val="default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66B1A398" w14:textId="77777777">
    <w:pPr>
      <w:pStyle w:val="Footer"/>
      <w:pBdr>
        <w:bottom w:val="single" w:sz="12" w:space="1" w:color="auto"/>
      </w:pBdr>
      <w:jc w:val="center"/>
      <w:rPr>
        <w:b/>
        <w:i/>
        <w:spacing w:val="20"/>
        <w:sz w:val="20"/>
        <w:szCs w:val="20"/>
      </w:rPr>
    </w:pPr>
    <w:r>
      <w:rPr>
        <w:b/>
        <w:i/>
        <w:spacing w:val="20"/>
        <w:sz w:val="20"/>
        <w:szCs w:val="20"/>
      </w:rPr>
      <w:t>Fone/Fax (13) 3421-4450</w:t>
    </w:r>
  </w:p>
  <w:p w:rsidR="00EA726D" w14:paraId="47DDEDF0" w14:textId="77777777">
    <w:pPr>
      <w:pStyle w:val="Footer"/>
      <w:jc w:val="center"/>
      <w:rPr>
        <w:b/>
        <w:i/>
        <w:spacing w:val="20"/>
        <w:sz w:val="20"/>
      </w:rPr>
    </w:pPr>
    <w:r>
      <w:rPr>
        <w:b/>
        <w:i/>
        <w:spacing w:val="20"/>
        <w:sz w:val="20"/>
      </w:rPr>
      <w:t>Rua João Mariano Ferreira, 229 – Vila São Paulo – CEP 11740-000 – Itanhaém - SP</w:t>
    </w:r>
  </w:p>
  <w:p w:rsidR="00EA726D" w14:paraId="27FDE35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3FE08E7F" w14:textId="77777777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2" name="WordPictureWatermark2557407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495719" name="WordPictureWatermark2557407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139A6043" w14:textId="77777777">
    <w:pPr>
      <w:pStyle w:val="Header"/>
      <w:tabs>
        <w:tab w:val="clear" w:pos="8504"/>
        <w:tab w:val="right" w:pos="8931"/>
      </w:tabs>
      <w:spacing w:before="120" w:after="120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3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1365751" name="WordPictureWatermark2557408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</w:t>
    </w:r>
  </w:p>
  <w:p w:rsidR="00EA726D" w14:paraId="246BA96E" w14:textId="77777777">
    <w:pPr>
      <w:pStyle w:val="Header"/>
      <w:tabs>
        <w:tab w:val="clear" w:pos="8504"/>
        <w:tab w:val="right" w:pos="8931"/>
      </w:tabs>
      <w:jc w:val="center"/>
      <w:rPr>
        <w:rFonts w:ascii="Decision SSi" w:hAnsi="Decision SSi"/>
        <w:b/>
        <w:i/>
        <w:sz w:val="44"/>
        <w:szCs w:val="44"/>
      </w:rPr>
    </w:pPr>
    <w:r>
      <w:rPr>
        <w:rFonts w:ascii="Decision SSi" w:hAnsi="Decision SSi"/>
        <w:b/>
        <w:i/>
        <w:sz w:val="44"/>
        <w:szCs w:val="44"/>
      </w:rPr>
      <w:t xml:space="preserve">   </w:t>
    </w:r>
  </w:p>
  <w:p w:rsidR="00EA726D" w14:paraId="514FB88D" w14:textId="77777777">
    <w:pPr>
      <w:jc w:val="center"/>
      <w:rPr>
        <w:rFonts w:ascii="Elephant" w:hAnsi="Elephant"/>
        <w:i/>
        <w:spacing w:val="10"/>
        <w:sz w:val="28"/>
        <w:szCs w:val="28"/>
      </w:rPr>
    </w:pPr>
    <w:r>
      <w:rPr>
        <w:rFonts w:ascii="Elephant" w:hAnsi="Elephant"/>
        <w:noProof/>
        <w:sz w:val="30"/>
        <w:szCs w:val="30"/>
        <w:lang w:eastAsia="pt-BR"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column">
            <wp:posOffset>-670560</wp:posOffset>
          </wp:positionH>
          <wp:positionV relativeFrom="paragraph">
            <wp:posOffset>-186690</wp:posOffset>
          </wp:positionV>
          <wp:extent cx="782955" cy="751205"/>
          <wp:effectExtent l="0" t="0" r="17145" b="10795"/>
          <wp:wrapSquare wrapText="bothSides"/>
          <wp:docPr id="5" name="Imagem 20" descr="http://images.google.com.br/images?q=tbn:fLL1eM7Mk6_XqM:http://200.168.191.244/servicos/img/brasao.jpg">
            <a:hlinkClick xmlns:a="http://schemas.openxmlformats.org/drawingml/2006/main" xmlns:r="http://schemas.openxmlformats.org/officeDocument/2006/relationships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6272050" name="Imagem 20" descr="http://images.google.com.br/images?q=tbn:fLL1eM7Mk6_XqM:http://200.168.191.244/servicos/img/brasao.jp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 r:link="rId4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55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Elephant" w:hAnsi="Elephant"/>
        <w:i/>
        <w:spacing w:val="10"/>
        <w:sz w:val="28"/>
        <w:szCs w:val="28"/>
      </w:rPr>
      <w:t xml:space="preserve">     Câmara Municipal da Estância Balneária de Itanhaém</w:t>
    </w:r>
  </w:p>
  <w:p w:rsidR="00EA726D" w14:paraId="7A67E005" w14:textId="77777777">
    <w:pPr>
      <w:spacing w:line="240" w:lineRule="auto"/>
      <w:jc w:val="center"/>
      <w:rPr>
        <w:rFonts w:cs="Calibri"/>
        <w:b/>
        <w:spacing w:val="20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0" allowOverlap="1">
          <wp:simplePos x="0" y="0"/>
          <wp:positionH relativeFrom="margin">
            <wp:posOffset>-370205</wp:posOffset>
          </wp:positionH>
          <wp:positionV relativeFrom="margin">
            <wp:posOffset>1031240</wp:posOffset>
          </wp:positionV>
          <wp:extent cx="5715000" cy="6000750"/>
          <wp:effectExtent l="0" t="0" r="0" b="0"/>
          <wp:wrapNone/>
          <wp:docPr id="4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4979076" name="WordPictureWatermark2557408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Calibri"/>
        <w:b/>
        <w:spacing w:val="20"/>
        <w:sz w:val="20"/>
        <w:szCs w:val="20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19B6A71B" w14:textId="77777777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1" name="WordPictureWatermark2557406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6229782" name="WordPictureWatermark2557406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004A5D"/>
    <w:rsid w:val="00004A5D"/>
    <w:rsid w:val="00005AA4"/>
    <w:rsid w:val="00013899"/>
    <w:rsid w:val="00037E88"/>
    <w:rsid w:val="00041E21"/>
    <w:rsid w:val="00050295"/>
    <w:rsid w:val="00081A88"/>
    <w:rsid w:val="000B5E2C"/>
    <w:rsid w:val="000B6AE6"/>
    <w:rsid w:val="000C39D7"/>
    <w:rsid w:val="000E4F77"/>
    <w:rsid w:val="000F19E8"/>
    <w:rsid w:val="001369DF"/>
    <w:rsid w:val="00136CB7"/>
    <w:rsid w:val="00151EF1"/>
    <w:rsid w:val="00157B32"/>
    <w:rsid w:val="00175002"/>
    <w:rsid w:val="00196B15"/>
    <w:rsid w:val="001A619E"/>
    <w:rsid w:val="001B1EF7"/>
    <w:rsid w:val="001B7347"/>
    <w:rsid w:val="001C11D3"/>
    <w:rsid w:val="001C2D75"/>
    <w:rsid w:val="001E0738"/>
    <w:rsid w:val="001F0FFF"/>
    <w:rsid w:val="001F3490"/>
    <w:rsid w:val="001F66E8"/>
    <w:rsid w:val="001F6B2D"/>
    <w:rsid w:val="00200CD5"/>
    <w:rsid w:val="0020291F"/>
    <w:rsid w:val="00203FB5"/>
    <w:rsid w:val="002068A8"/>
    <w:rsid w:val="0023239D"/>
    <w:rsid w:val="00240820"/>
    <w:rsid w:val="00271D80"/>
    <w:rsid w:val="00282730"/>
    <w:rsid w:val="002C2139"/>
    <w:rsid w:val="002D21B6"/>
    <w:rsid w:val="002D7C32"/>
    <w:rsid w:val="002F719D"/>
    <w:rsid w:val="00310A5F"/>
    <w:rsid w:val="00315043"/>
    <w:rsid w:val="003207D7"/>
    <w:rsid w:val="00331997"/>
    <w:rsid w:val="00333F31"/>
    <w:rsid w:val="00342D6D"/>
    <w:rsid w:val="00344957"/>
    <w:rsid w:val="00356318"/>
    <w:rsid w:val="0038341E"/>
    <w:rsid w:val="0039185F"/>
    <w:rsid w:val="00395BB6"/>
    <w:rsid w:val="003A1B8B"/>
    <w:rsid w:val="003B1C0F"/>
    <w:rsid w:val="003B4887"/>
    <w:rsid w:val="003B599E"/>
    <w:rsid w:val="003C14D5"/>
    <w:rsid w:val="003D1D95"/>
    <w:rsid w:val="003D2CEA"/>
    <w:rsid w:val="003F378E"/>
    <w:rsid w:val="004071D5"/>
    <w:rsid w:val="004308B4"/>
    <w:rsid w:val="004337A8"/>
    <w:rsid w:val="004346D2"/>
    <w:rsid w:val="00435EDA"/>
    <w:rsid w:val="00450F0F"/>
    <w:rsid w:val="00454CA5"/>
    <w:rsid w:val="0046740D"/>
    <w:rsid w:val="004701AE"/>
    <w:rsid w:val="004745DF"/>
    <w:rsid w:val="00480366"/>
    <w:rsid w:val="00482727"/>
    <w:rsid w:val="00497A4A"/>
    <w:rsid w:val="004A0F53"/>
    <w:rsid w:val="004A2FEF"/>
    <w:rsid w:val="004A400A"/>
    <w:rsid w:val="004B7FBC"/>
    <w:rsid w:val="004C1A2E"/>
    <w:rsid w:val="004D04CE"/>
    <w:rsid w:val="004E0407"/>
    <w:rsid w:val="00510EC1"/>
    <w:rsid w:val="00516A52"/>
    <w:rsid w:val="00517ED9"/>
    <w:rsid w:val="00524A1D"/>
    <w:rsid w:val="0053405C"/>
    <w:rsid w:val="00543FE0"/>
    <w:rsid w:val="00552355"/>
    <w:rsid w:val="00564D6F"/>
    <w:rsid w:val="0057588A"/>
    <w:rsid w:val="00577389"/>
    <w:rsid w:val="00581375"/>
    <w:rsid w:val="00593669"/>
    <w:rsid w:val="005C265E"/>
    <w:rsid w:val="005D586C"/>
    <w:rsid w:val="005D6C20"/>
    <w:rsid w:val="005F3DB9"/>
    <w:rsid w:val="005F479D"/>
    <w:rsid w:val="0061143A"/>
    <w:rsid w:val="00611761"/>
    <w:rsid w:val="00622A71"/>
    <w:rsid w:val="006257D1"/>
    <w:rsid w:val="00627125"/>
    <w:rsid w:val="00627D89"/>
    <w:rsid w:val="006547E8"/>
    <w:rsid w:val="00660509"/>
    <w:rsid w:val="00687FF5"/>
    <w:rsid w:val="00692F6C"/>
    <w:rsid w:val="006A46D2"/>
    <w:rsid w:val="006B16A3"/>
    <w:rsid w:val="006B667B"/>
    <w:rsid w:val="006C7E24"/>
    <w:rsid w:val="006D4479"/>
    <w:rsid w:val="006F2A60"/>
    <w:rsid w:val="006F2F17"/>
    <w:rsid w:val="006F58B9"/>
    <w:rsid w:val="00703787"/>
    <w:rsid w:val="007163A4"/>
    <w:rsid w:val="00730DDE"/>
    <w:rsid w:val="00743C7D"/>
    <w:rsid w:val="0075705A"/>
    <w:rsid w:val="007571C3"/>
    <w:rsid w:val="00757EC2"/>
    <w:rsid w:val="007636A7"/>
    <w:rsid w:val="007877F5"/>
    <w:rsid w:val="0079411F"/>
    <w:rsid w:val="007B2688"/>
    <w:rsid w:val="007C47F2"/>
    <w:rsid w:val="007D07BD"/>
    <w:rsid w:val="007D2D6C"/>
    <w:rsid w:val="007E2A84"/>
    <w:rsid w:val="007E3391"/>
    <w:rsid w:val="007E67C6"/>
    <w:rsid w:val="00803123"/>
    <w:rsid w:val="00810B17"/>
    <w:rsid w:val="00813B26"/>
    <w:rsid w:val="00813C35"/>
    <w:rsid w:val="00827228"/>
    <w:rsid w:val="00833DB6"/>
    <w:rsid w:val="008376FD"/>
    <w:rsid w:val="008407F1"/>
    <w:rsid w:val="008460B2"/>
    <w:rsid w:val="008673AB"/>
    <w:rsid w:val="00867B7D"/>
    <w:rsid w:val="00870AAC"/>
    <w:rsid w:val="0088696E"/>
    <w:rsid w:val="00891EC2"/>
    <w:rsid w:val="00893CAA"/>
    <w:rsid w:val="008A3595"/>
    <w:rsid w:val="008A49ED"/>
    <w:rsid w:val="008C4682"/>
    <w:rsid w:val="008C5523"/>
    <w:rsid w:val="008C6EC6"/>
    <w:rsid w:val="008D111C"/>
    <w:rsid w:val="008D1FFF"/>
    <w:rsid w:val="008D305F"/>
    <w:rsid w:val="008D3973"/>
    <w:rsid w:val="008D4B70"/>
    <w:rsid w:val="008D5E77"/>
    <w:rsid w:val="008D6D49"/>
    <w:rsid w:val="008E17CE"/>
    <w:rsid w:val="008F4F7C"/>
    <w:rsid w:val="009423BD"/>
    <w:rsid w:val="00950FCA"/>
    <w:rsid w:val="00953E2A"/>
    <w:rsid w:val="0096364D"/>
    <w:rsid w:val="00970CD2"/>
    <w:rsid w:val="00973759"/>
    <w:rsid w:val="009B3A2C"/>
    <w:rsid w:val="009D2989"/>
    <w:rsid w:val="009F439A"/>
    <w:rsid w:val="00A040D2"/>
    <w:rsid w:val="00A132FA"/>
    <w:rsid w:val="00A141F5"/>
    <w:rsid w:val="00A2331C"/>
    <w:rsid w:val="00A37A97"/>
    <w:rsid w:val="00A43B53"/>
    <w:rsid w:val="00A757B8"/>
    <w:rsid w:val="00A84514"/>
    <w:rsid w:val="00A873AA"/>
    <w:rsid w:val="00AA5025"/>
    <w:rsid w:val="00AB1C7C"/>
    <w:rsid w:val="00AC0D85"/>
    <w:rsid w:val="00AC611A"/>
    <w:rsid w:val="00AC79B4"/>
    <w:rsid w:val="00AE305E"/>
    <w:rsid w:val="00B02E67"/>
    <w:rsid w:val="00B10101"/>
    <w:rsid w:val="00B24CE4"/>
    <w:rsid w:val="00B36783"/>
    <w:rsid w:val="00B423C0"/>
    <w:rsid w:val="00B54C0B"/>
    <w:rsid w:val="00B57C3E"/>
    <w:rsid w:val="00B64ACC"/>
    <w:rsid w:val="00B72653"/>
    <w:rsid w:val="00B76AC6"/>
    <w:rsid w:val="00BA19CD"/>
    <w:rsid w:val="00BA5D93"/>
    <w:rsid w:val="00BA7EC5"/>
    <w:rsid w:val="00BC5DF6"/>
    <w:rsid w:val="00BE281F"/>
    <w:rsid w:val="00BF7ADD"/>
    <w:rsid w:val="00C27C90"/>
    <w:rsid w:val="00C33C6E"/>
    <w:rsid w:val="00C46528"/>
    <w:rsid w:val="00C47EE9"/>
    <w:rsid w:val="00C57492"/>
    <w:rsid w:val="00C75A27"/>
    <w:rsid w:val="00CA75D9"/>
    <w:rsid w:val="00CC3EC0"/>
    <w:rsid w:val="00D233E4"/>
    <w:rsid w:val="00D413E4"/>
    <w:rsid w:val="00D52891"/>
    <w:rsid w:val="00D55B7B"/>
    <w:rsid w:val="00D662D1"/>
    <w:rsid w:val="00D66597"/>
    <w:rsid w:val="00D714D9"/>
    <w:rsid w:val="00D74A1E"/>
    <w:rsid w:val="00D85E52"/>
    <w:rsid w:val="00DA32AC"/>
    <w:rsid w:val="00DC762D"/>
    <w:rsid w:val="00DE0691"/>
    <w:rsid w:val="00DE416A"/>
    <w:rsid w:val="00E15C3A"/>
    <w:rsid w:val="00E41EC6"/>
    <w:rsid w:val="00E55D1A"/>
    <w:rsid w:val="00E62D27"/>
    <w:rsid w:val="00E65A4B"/>
    <w:rsid w:val="00E71D55"/>
    <w:rsid w:val="00EA0EAC"/>
    <w:rsid w:val="00EA726D"/>
    <w:rsid w:val="00ED7918"/>
    <w:rsid w:val="00EE093B"/>
    <w:rsid w:val="00EE5E64"/>
    <w:rsid w:val="00EE65F2"/>
    <w:rsid w:val="00F06589"/>
    <w:rsid w:val="00F2298D"/>
    <w:rsid w:val="00F309A4"/>
    <w:rsid w:val="00F32C74"/>
    <w:rsid w:val="00F37BDA"/>
    <w:rsid w:val="00F4324F"/>
    <w:rsid w:val="00F45358"/>
    <w:rsid w:val="00F5427E"/>
    <w:rsid w:val="00F62E6F"/>
    <w:rsid w:val="00F7078F"/>
    <w:rsid w:val="00F80343"/>
    <w:rsid w:val="00F83092"/>
    <w:rsid w:val="00F9182A"/>
    <w:rsid w:val="00F93242"/>
    <w:rsid w:val="00FB40CF"/>
    <w:rsid w:val="00FB661B"/>
    <w:rsid w:val="00FD2644"/>
    <w:rsid w:val="00FD2BFD"/>
    <w:rsid w:val="47E05C35"/>
    <w:rsid w:val="739D4E5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961C761-BABF-44D6-A67E-29EFCFD7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B40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DefaultParagraphFont"/>
    <w:link w:val="Header"/>
    <w:uiPriority w:val="99"/>
    <w:semiHidden/>
  </w:style>
  <w:style w:type="character" w:customStyle="1" w:styleId="RodapChar">
    <w:name w:val="Rodapé Char"/>
    <w:basedOn w:val="DefaultParagraphFont"/>
    <w:link w:val="Footer"/>
    <w:uiPriority w:val="99"/>
    <w:semiHidden/>
  </w:style>
  <w:style w:type="character" w:customStyle="1" w:styleId="TextodebaloChar">
    <w:name w:val="Texto de balão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FB40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E55D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E55D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200.168.191.244/servicos/img/brasao.jpg" TargetMode="External" /><Relationship Id="rId3" Type="http://schemas.openxmlformats.org/officeDocument/2006/relationships/image" Target="media/image2.jpeg" /><Relationship Id="rId4" Type="http://schemas.openxmlformats.org/officeDocument/2006/relationships/image" Target="http://images.google.com.br/images?q=tbn:fLL1eM7Mk6_XqM:http://200.168.191.244/servicos/img/brasao.jpg" TargetMode="Externa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418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</vt:lpstr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</dc:title>
  <dc:creator>AllanNotebook</dc:creator>
  <cp:lastModifiedBy>Leandro Gonçalves Magri</cp:lastModifiedBy>
  <cp:revision>3</cp:revision>
  <cp:lastPrinted>2026-04-15T12:31:00Z</cp:lastPrinted>
  <dcterms:created xsi:type="dcterms:W3CDTF">2026-04-15T12:31:00Z</dcterms:created>
  <dcterms:modified xsi:type="dcterms:W3CDTF">2026-04-15T14:13:00Z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63F06C1E66A44F3D88668FBE74B18A67_13</vt:lpwstr>
  </property>
  <property fmtid="{D5CDD505-2E9C-101B-9397-08002B2CF9AE}" pid="3" name="KSOProductBuildVer">
    <vt:lpwstr>1046-12.2.0.20795</vt:lpwstr>
  </property>
</Properties>
</file>