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4158" w:rsidRPr="00C131D5" w:rsidP="00F454F7" w14:paraId="7417BC02" w14:textId="54A66AF6">
      <w:pPr>
        <w:ind w:right="-852"/>
        <w:jc w:val="center"/>
        <w:rPr>
          <w:rFonts w:ascii="Arial" w:hAnsi="Arial" w:cs="Arial"/>
          <w:b/>
          <w:bCs/>
          <w:sz w:val="28"/>
          <w:szCs w:val="28"/>
        </w:rPr>
      </w:pPr>
      <w:r w:rsidRPr="00C131D5">
        <w:rPr>
          <w:rFonts w:ascii="Arial" w:hAnsi="Arial" w:cs="Arial"/>
          <w:b/>
          <w:bCs/>
          <w:sz w:val="28"/>
          <w:szCs w:val="28"/>
        </w:rPr>
        <w:t xml:space="preserve">SUBSTITUTIVO AO PROJETO DE LEI </w:t>
      </w:r>
    </w:p>
    <w:p w:rsidR="00F454F7" w:rsidP="00F454F7" w14:paraId="12FB65D4" w14:textId="234C89DB">
      <w:pPr>
        <w:ind w:right="-852"/>
        <w:rPr>
          <w:rFonts w:ascii="Arial" w:hAnsi="Arial" w:cs="Arial"/>
          <w:b/>
          <w:bCs/>
          <w:sz w:val="28"/>
          <w:szCs w:val="28"/>
        </w:rPr>
      </w:pPr>
    </w:p>
    <w:p w:rsidR="00C131D5" w:rsidRPr="00C131D5" w:rsidP="00F454F7" w14:paraId="44DF9F45" w14:textId="77777777">
      <w:pPr>
        <w:ind w:right="-852"/>
        <w:rPr>
          <w:rFonts w:ascii="Arial" w:hAnsi="Arial" w:cs="Arial"/>
          <w:b/>
          <w:bCs/>
          <w:sz w:val="28"/>
          <w:szCs w:val="28"/>
        </w:rPr>
      </w:pPr>
    </w:p>
    <w:p w:rsidR="00F454F7" w:rsidRPr="00C131D5" w:rsidP="004B56ED" w14:paraId="0277DD6E" w14:textId="1B930B41">
      <w:pPr>
        <w:autoSpaceDE w:val="0"/>
        <w:autoSpaceDN w:val="0"/>
        <w:adjustRightInd w:val="0"/>
        <w:ind w:left="5103" w:right="-285"/>
        <w:jc w:val="both"/>
        <w:rPr>
          <w:rFonts w:ascii="Arial" w:hAnsi="Arial" w:cs="Arial"/>
          <w:b/>
          <w:sz w:val="24"/>
          <w:szCs w:val="24"/>
        </w:rPr>
      </w:pPr>
      <w:r w:rsidRPr="00C131D5">
        <w:rPr>
          <w:rFonts w:ascii="Arial" w:hAnsi="Arial" w:cs="Arial"/>
          <w:b/>
          <w:sz w:val="24"/>
          <w:szCs w:val="24"/>
        </w:rPr>
        <w:t>“</w:t>
      </w:r>
      <w:r w:rsidRPr="00C131D5" w:rsidR="000E1790">
        <w:rPr>
          <w:rFonts w:ascii="Arial" w:hAnsi="Arial" w:cs="Arial"/>
          <w:b/>
          <w:sz w:val="24"/>
          <w:szCs w:val="24"/>
        </w:rPr>
        <w:t>Dispõe sobre a</w:t>
      </w:r>
      <w:r w:rsidRPr="00C131D5" w:rsidR="00C131D5">
        <w:rPr>
          <w:rFonts w:ascii="Arial" w:hAnsi="Arial" w:cs="Arial"/>
          <w:b/>
          <w:sz w:val="24"/>
          <w:szCs w:val="24"/>
        </w:rPr>
        <w:t xml:space="preserve"> </w:t>
      </w:r>
      <w:r w:rsidRPr="00C131D5" w:rsidR="000E1790">
        <w:rPr>
          <w:rFonts w:ascii="Arial" w:hAnsi="Arial" w:cs="Arial"/>
          <w:b/>
          <w:sz w:val="24"/>
          <w:szCs w:val="24"/>
        </w:rPr>
        <w:t xml:space="preserve">denominação de escola municipal </w:t>
      </w:r>
      <w:r w:rsidRPr="00C131D5" w:rsidR="00384D33">
        <w:rPr>
          <w:rFonts w:ascii="Arial" w:hAnsi="Arial" w:cs="Arial"/>
          <w:b/>
          <w:sz w:val="24"/>
          <w:szCs w:val="24"/>
        </w:rPr>
        <w:t>de educação infantil</w:t>
      </w:r>
      <w:r w:rsidRPr="00C131D5">
        <w:rPr>
          <w:rFonts w:ascii="Arial" w:hAnsi="Arial" w:cs="Arial"/>
          <w:b/>
          <w:sz w:val="24"/>
          <w:szCs w:val="24"/>
        </w:rPr>
        <w:t>.”</w:t>
      </w:r>
    </w:p>
    <w:p w:rsidR="00F454F7" w:rsidRPr="00C131D5" w:rsidP="00F454F7" w14:paraId="3199DBCB" w14:textId="77777777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F454F7" w:rsidRPr="00C131D5" w:rsidP="004B56ED" w14:paraId="3F9223F0" w14:textId="3F313FE4">
      <w:pPr>
        <w:autoSpaceDE w:val="0"/>
        <w:autoSpaceDN w:val="0"/>
        <w:adjustRightInd w:val="0"/>
        <w:ind w:right="-285"/>
        <w:jc w:val="both"/>
        <w:rPr>
          <w:rFonts w:ascii="Arial" w:hAnsi="Arial" w:cs="Arial"/>
          <w:sz w:val="24"/>
          <w:szCs w:val="24"/>
        </w:rPr>
      </w:pPr>
      <w:r w:rsidRPr="00C131D5">
        <w:rPr>
          <w:rFonts w:ascii="Arial" w:hAnsi="Arial" w:cs="Arial"/>
          <w:b/>
          <w:bCs/>
          <w:sz w:val="24"/>
          <w:szCs w:val="24"/>
        </w:rPr>
        <w:t>Art. 1</w:t>
      </w:r>
      <w:r w:rsidRPr="00C131D5">
        <w:rPr>
          <w:rFonts w:ascii="Arial" w:hAnsi="Arial" w:cs="Arial"/>
          <w:b/>
          <w:strike/>
          <w:sz w:val="24"/>
          <w:szCs w:val="24"/>
        </w:rPr>
        <w:t>º</w:t>
      </w:r>
      <w:r w:rsidRPr="00C131D5">
        <w:rPr>
          <w:rFonts w:ascii="Arial" w:hAnsi="Arial" w:cs="Arial"/>
          <w:b/>
          <w:bCs/>
          <w:sz w:val="24"/>
          <w:szCs w:val="24"/>
        </w:rPr>
        <w:t xml:space="preserve"> </w:t>
      </w:r>
      <w:r w:rsidRPr="00C131D5">
        <w:rPr>
          <w:rFonts w:ascii="Arial" w:hAnsi="Arial" w:cs="Arial"/>
          <w:sz w:val="24"/>
          <w:szCs w:val="24"/>
        </w:rPr>
        <w:t xml:space="preserve">A Escola Municipal “Parque Novaro”, localizada na Rua </w:t>
      </w:r>
      <w:r w:rsidRPr="00C131D5">
        <w:rPr>
          <w:rFonts w:ascii="Arial" w:hAnsi="Arial" w:cs="Arial"/>
          <w:sz w:val="24"/>
          <w:szCs w:val="24"/>
        </w:rPr>
        <w:t>Las</w:t>
      </w:r>
      <w:r w:rsidRPr="00C131D5">
        <w:rPr>
          <w:rFonts w:ascii="Arial" w:hAnsi="Arial" w:cs="Arial"/>
          <w:sz w:val="24"/>
          <w:szCs w:val="24"/>
        </w:rPr>
        <w:t xml:space="preserve"> Vegas n</w:t>
      </w:r>
      <w:r w:rsidRPr="00C131D5" w:rsidR="004B56ED">
        <w:rPr>
          <w:rFonts w:ascii="Arial" w:hAnsi="Arial" w:cs="Arial"/>
          <w:bCs/>
          <w:strike/>
          <w:sz w:val="24"/>
          <w:szCs w:val="24"/>
        </w:rPr>
        <w:t>º</w:t>
      </w:r>
      <w:r w:rsidRPr="00C131D5">
        <w:rPr>
          <w:rFonts w:ascii="Arial" w:hAnsi="Arial" w:cs="Arial"/>
          <w:sz w:val="24"/>
          <w:szCs w:val="24"/>
        </w:rPr>
        <w:t xml:space="preserve"> 111, no Parque Novaro, criada pelo Decreto n</w:t>
      </w:r>
      <w:r w:rsidRPr="00C131D5" w:rsidR="00842E84">
        <w:rPr>
          <w:rFonts w:ascii="Arial" w:hAnsi="Arial" w:cs="Arial"/>
          <w:bCs/>
          <w:strike/>
          <w:sz w:val="24"/>
          <w:szCs w:val="24"/>
        </w:rPr>
        <w:t>º</w:t>
      </w:r>
      <w:r w:rsidRPr="00C131D5">
        <w:rPr>
          <w:rFonts w:ascii="Arial" w:hAnsi="Arial" w:cs="Arial"/>
          <w:sz w:val="24"/>
          <w:szCs w:val="24"/>
        </w:rPr>
        <w:t xml:space="preserve"> 4.767, de </w:t>
      </w:r>
      <w:r w:rsidRPr="00C131D5" w:rsidR="004B56ED">
        <w:rPr>
          <w:rFonts w:ascii="Arial" w:hAnsi="Arial" w:cs="Arial"/>
          <w:sz w:val="24"/>
          <w:szCs w:val="24"/>
        </w:rPr>
        <w:t>4</w:t>
      </w:r>
      <w:r w:rsidRPr="00C131D5">
        <w:rPr>
          <w:rFonts w:ascii="Arial" w:hAnsi="Arial" w:cs="Arial"/>
          <w:sz w:val="24"/>
          <w:szCs w:val="24"/>
        </w:rPr>
        <w:t xml:space="preserve"> de março de 2026, passa a denominar-se Escola Municipa</w:t>
      </w:r>
      <w:r w:rsidRPr="00C131D5" w:rsidR="004B56ED">
        <w:rPr>
          <w:rFonts w:ascii="Arial" w:hAnsi="Arial" w:cs="Arial"/>
          <w:sz w:val="24"/>
          <w:szCs w:val="24"/>
        </w:rPr>
        <w:t>l</w:t>
      </w:r>
      <w:r w:rsidRPr="00C131D5">
        <w:rPr>
          <w:rFonts w:ascii="Arial" w:hAnsi="Arial" w:cs="Arial"/>
          <w:sz w:val="24"/>
          <w:szCs w:val="24"/>
        </w:rPr>
        <w:t xml:space="preserve"> </w:t>
      </w:r>
      <w:r w:rsidRPr="00C131D5" w:rsidR="00C131D5">
        <w:rPr>
          <w:rFonts w:ascii="Arial" w:hAnsi="Arial" w:cs="Arial"/>
          <w:sz w:val="24"/>
          <w:szCs w:val="24"/>
        </w:rPr>
        <w:t xml:space="preserve">Professor </w:t>
      </w:r>
      <w:r w:rsidRPr="00C131D5">
        <w:rPr>
          <w:rFonts w:ascii="Arial" w:hAnsi="Arial" w:cs="Arial"/>
          <w:sz w:val="24"/>
          <w:szCs w:val="24"/>
        </w:rPr>
        <w:t>Abel Pedro da Silva.</w:t>
      </w:r>
      <w:r w:rsidRPr="00C131D5" w:rsidR="004B56ED">
        <w:rPr>
          <w:rFonts w:ascii="Arial" w:hAnsi="Arial" w:cs="Arial"/>
          <w:b/>
          <w:strike/>
          <w:sz w:val="24"/>
          <w:szCs w:val="24"/>
        </w:rPr>
        <w:t xml:space="preserve"> </w:t>
      </w:r>
    </w:p>
    <w:p w:rsidR="004B56ED" w:rsidRPr="00C131D5" w:rsidP="004B56ED" w14:paraId="217D2D63" w14:textId="77777777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:rsidR="004B56ED" w:rsidRPr="00C131D5" w:rsidP="004B56ED" w14:paraId="7B4271E4" w14:textId="72AE3D93">
      <w:pPr>
        <w:autoSpaceDE w:val="0"/>
        <w:autoSpaceDN w:val="0"/>
        <w:adjustRightInd w:val="0"/>
        <w:ind w:right="-285"/>
        <w:jc w:val="both"/>
        <w:rPr>
          <w:rFonts w:ascii="Arial" w:hAnsi="Arial" w:cs="Arial"/>
          <w:sz w:val="24"/>
          <w:szCs w:val="24"/>
        </w:rPr>
      </w:pPr>
      <w:r w:rsidRPr="00C131D5">
        <w:rPr>
          <w:rFonts w:ascii="Arial" w:hAnsi="Arial" w:cs="Arial"/>
          <w:b/>
          <w:bCs/>
          <w:sz w:val="24"/>
          <w:szCs w:val="24"/>
        </w:rPr>
        <w:t>Art. 2</w:t>
      </w:r>
      <w:r w:rsidRPr="00C131D5">
        <w:rPr>
          <w:rFonts w:ascii="Arial" w:hAnsi="Arial" w:cs="Arial"/>
          <w:b/>
          <w:bCs/>
          <w:strike/>
          <w:sz w:val="24"/>
          <w:szCs w:val="24"/>
        </w:rPr>
        <w:t>º</w:t>
      </w:r>
      <w:r w:rsidRPr="00C131D5">
        <w:rPr>
          <w:rFonts w:ascii="Arial" w:hAnsi="Arial" w:cs="Arial"/>
          <w:sz w:val="24"/>
          <w:szCs w:val="24"/>
        </w:rPr>
        <w:t xml:space="preserve"> As despesas decorrentes </w:t>
      </w:r>
      <w:r w:rsidRPr="00C131D5">
        <w:rPr>
          <w:rFonts w:ascii="Arial" w:hAnsi="Arial" w:cs="Arial"/>
          <w:sz w:val="24"/>
          <w:szCs w:val="24"/>
        </w:rPr>
        <w:t>da execução desta Lei correrão por conta das dotações orçamentárias próprias.</w:t>
      </w:r>
    </w:p>
    <w:p w:rsidR="004B56ED" w:rsidRPr="00C131D5" w:rsidP="004B56ED" w14:paraId="52D35C46" w14:textId="77777777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:rsidR="004B56ED" w:rsidRPr="00C131D5" w:rsidP="004B56ED" w14:paraId="19A3C9ED" w14:textId="5A42E18A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4"/>
          <w:szCs w:val="24"/>
        </w:rPr>
      </w:pPr>
      <w:r w:rsidRPr="00C131D5">
        <w:rPr>
          <w:rFonts w:ascii="Arial" w:hAnsi="Arial" w:cs="Arial"/>
          <w:b/>
          <w:bCs/>
          <w:sz w:val="24"/>
          <w:szCs w:val="24"/>
        </w:rPr>
        <w:t>Art. 3</w:t>
      </w:r>
      <w:r w:rsidRPr="00C131D5">
        <w:rPr>
          <w:rFonts w:ascii="Arial" w:hAnsi="Arial" w:cs="Arial"/>
          <w:b/>
          <w:bCs/>
          <w:strike/>
          <w:sz w:val="24"/>
          <w:szCs w:val="24"/>
        </w:rPr>
        <w:t>º</w:t>
      </w:r>
      <w:r w:rsidRPr="00C131D5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6F1AB9" w:rsidRPr="00C131D5" w:rsidP="004B56ED" w14:paraId="5D165565" w14:textId="77777777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4"/>
          <w:szCs w:val="24"/>
        </w:rPr>
      </w:pPr>
    </w:p>
    <w:p w:rsidR="006F1AB9" w:rsidRPr="00C131D5" w:rsidP="004B56ED" w14:paraId="1E3C0B32" w14:textId="77777777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8"/>
          <w:szCs w:val="28"/>
        </w:rPr>
      </w:pPr>
    </w:p>
    <w:p w:rsidR="006F1AB9" w:rsidP="004B56ED" w14:paraId="7C65C202" w14:textId="77777777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8"/>
          <w:szCs w:val="28"/>
        </w:rPr>
      </w:pPr>
    </w:p>
    <w:p w:rsidR="00C131D5" w:rsidRPr="00C131D5" w:rsidP="00C131D5" w14:paraId="34787288" w14:textId="77777777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sz w:val="28"/>
          <w:szCs w:val="28"/>
        </w:rPr>
      </w:pPr>
    </w:p>
    <w:p w:rsidR="00C131D5" w:rsidRPr="00C131D5" w:rsidP="00C131D5" w14:paraId="5D10AAD8" w14:textId="4897D12A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131D5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Pr="00C131D5">
        <w:rPr>
          <w:rFonts w:ascii="Arial" w:hAnsi="Arial" w:cs="Arial"/>
          <w:b/>
          <w:sz w:val="24"/>
          <w:szCs w:val="24"/>
        </w:rPr>
        <w:t>11</w:t>
      </w:r>
      <w:r w:rsidRPr="00C131D5">
        <w:rPr>
          <w:rFonts w:ascii="Arial" w:hAnsi="Arial" w:cs="Arial"/>
          <w:b/>
          <w:sz w:val="24"/>
          <w:szCs w:val="24"/>
        </w:rPr>
        <w:t xml:space="preserve"> de março de 2026.</w:t>
      </w:r>
    </w:p>
    <w:p w:rsidR="00B14D6C" w:rsidP="00C131D5" w14:paraId="3B4221F3" w14:textId="77777777">
      <w:pPr>
        <w:autoSpaceDE w:val="0"/>
        <w:autoSpaceDN w:val="0"/>
        <w:adjustRightInd w:val="0"/>
        <w:ind w:right="-285" w:firstLine="2552"/>
        <w:jc w:val="center"/>
        <w:rPr>
          <w:rFonts w:ascii="Arial" w:hAnsi="Arial" w:cs="Arial"/>
          <w:sz w:val="28"/>
          <w:szCs w:val="28"/>
        </w:rPr>
      </w:pPr>
    </w:p>
    <w:p w:rsidR="00C131D5" w:rsidRPr="00C131D5" w:rsidP="00C131D5" w14:paraId="2F31AE49" w14:textId="77777777">
      <w:pPr>
        <w:autoSpaceDE w:val="0"/>
        <w:autoSpaceDN w:val="0"/>
        <w:adjustRightInd w:val="0"/>
        <w:ind w:right="-285" w:firstLine="2552"/>
        <w:jc w:val="center"/>
        <w:rPr>
          <w:rFonts w:ascii="Arial" w:hAnsi="Arial" w:cs="Arial"/>
          <w:sz w:val="28"/>
          <w:szCs w:val="28"/>
        </w:rPr>
      </w:pPr>
    </w:p>
    <w:p w:rsidR="00B14D6C" w:rsidRPr="00C131D5" w:rsidP="00C131D5" w14:paraId="5FEA8B5F" w14:textId="0BCEABB1">
      <w:pPr>
        <w:autoSpaceDE w:val="0"/>
        <w:autoSpaceDN w:val="0"/>
        <w:adjustRightInd w:val="0"/>
        <w:ind w:right="-285"/>
        <w:jc w:val="center"/>
        <w:rPr>
          <w:rFonts w:ascii="Arial" w:hAnsi="Arial" w:cs="Arial"/>
          <w:b/>
          <w:bCs/>
          <w:sz w:val="28"/>
          <w:szCs w:val="28"/>
        </w:rPr>
      </w:pPr>
      <w:r w:rsidRPr="00C131D5">
        <w:rPr>
          <w:rFonts w:ascii="Arial" w:hAnsi="Arial" w:cs="Arial"/>
          <w:b/>
          <w:bCs/>
          <w:sz w:val="28"/>
          <w:szCs w:val="28"/>
        </w:rPr>
        <w:t>Leandro Mancha</w:t>
      </w:r>
    </w:p>
    <w:p w:rsidR="00B14D6C" w:rsidRPr="00C131D5" w:rsidP="00C131D5" w14:paraId="1B66F82A" w14:textId="129D6871">
      <w:pPr>
        <w:autoSpaceDE w:val="0"/>
        <w:autoSpaceDN w:val="0"/>
        <w:adjustRightInd w:val="0"/>
        <w:ind w:right="-285"/>
        <w:jc w:val="center"/>
        <w:rPr>
          <w:rFonts w:ascii="Arial" w:hAnsi="Arial" w:cs="Arial"/>
          <w:b/>
          <w:bCs/>
          <w:sz w:val="28"/>
          <w:szCs w:val="28"/>
        </w:rPr>
      </w:pPr>
      <w:r w:rsidRPr="00C131D5">
        <w:rPr>
          <w:rFonts w:ascii="Arial" w:hAnsi="Arial" w:cs="Arial"/>
          <w:b/>
          <w:bCs/>
          <w:sz w:val="28"/>
          <w:szCs w:val="28"/>
        </w:rPr>
        <w:t>Vereador de Itanhaém</w:t>
      </w:r>
    </w:p>
    <w:p w:rsidR="00F454F7" w:rsidP="00F454F7" w14:paraId="350E0129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54F7" w:rsidRPr="00F454F7" w:rsidP="00F454F7" w14:paraId="013704B2" w14:textId="04E69429">
      <w:pPr>
        <w:tabs>
          <w:tab w:val="left" w:pos="2835"/>
        </w:tabs>
        <w:ind w:left="3402" w:right="-852" w:firstLine="510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4F7"/>
    <w:rsid w:val="000E1790"/>
    <w:rsid w:val="00372637"/>
    <w:rsid w:val="00384D33"/>
    <w:rsid w:val="004B56ED"/>
    <w:rsid w:val="00573C75"/>
    <w:rsid w:val="00590D01"/>
    <w:rsid w:val="00604158"/>
    <w:rsid w:val="00636B69"/>
    <w:rsid w:val="006F1AB9"/>
    <w:rsid w:val="007A626F"/>
    <w:rsid w:val="00842E84"/>
    <w:rsid w:val="00985930"/>
    <w:rsid w:val="00B14D6C"/>
    <w:rsid w:val="00C131D5"/>
    <w:rsid w:val="00C32043"/>
    <w:rsid w:val="00DC0D11"/>
    <w:rsid w:val="00DC6CBD"/>
    <w:rsid w:val="00F108D5"/>
    <w:rsid w:val="00F44387"/>
    <w:rsid w:val="00F454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ED6226-8A0F-49CB-A807-69B5D5E1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F45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F45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F454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45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F454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F45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F45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F45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F45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F45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F45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F454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F454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F454F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F454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F454F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F454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F454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F45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F45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F45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F45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F45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454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4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4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45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F454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4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Lancellotti</dc:creator>
  <cp:lastModifiedBy>Leandro Gonçalves Magri</cp:lastModifiedBy>
  <cp:revision>2</cp:revision>
  <dcterms:created xsi:type="dcterms:W3CDTF">2026-03-11T15:03:00Z</dcterms:created>
  <dcterms:modified xsi:type="dcterms:W3CDTF">2026-03-11T15:03:00Z</dcterms:modified>
</cp:coreProperties>
</file>