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A43" w14:paraId="4ADA3F76" w14:textId="77777777">
      <w:pPr>
        <w:pStyle w:val="BodyText"/>
        <w:rPr>
          <w:sz w:val="20"/>
        </w:rPr>
      </w:pPr>
    </w:p>
    <w:p w:rsidR="00EB7A43" w14:paraId="31C171DA" w14:textId="77777777">
      <w:pPr>
        <w:pStyle w:val="BodyText"/>
        <w:rPr>
          <w:sz w:val="20"/>
        </w:rPr>
      </w:pPr>
    </w:p>
    <w:p w:rsidR="00EB7A43" w14:paraId="653985D2" w14:textId="77777777">
      <w:pPr>
        <w:pStyle w:val="BodyText"/>
        <w:spacing w:before="211"/>
        <w:rPr>
          <w:sz w:val="20"/>
        </w:rPr>
      </w:pPr>
    </w:p>
    <w:p w:rsidR="00EB7A43" w14:paraId="6ACFAA05" w14:textId="77777777">
      <w:pPr>
        <w:pStyle w:val="BodyText"/>
        <w:ind w:left="25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904230" cy="381000"/>
                <wp:effectExtent l="9525" t="0" r="1270" b="9525"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04230" cy="381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B7A43" w14:textId="49269EB5">
                            <w:pPr>
                              <w:tabs>
                                <w:tab w:val="left" w:pos="3113"/>
                              </w:tabs>
                              <w:spacing w:before="20"/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Indicação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4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48"/>
                                <w:u w:val="single"/>
                                <w:vertAlign w:val="superscript"/>
                              </w:rPr>
                              <w:t>o:</w:t>
                            </w:r>
                            <w:r>
                              <w:rPr>
                                <w:b/>
                                <w:color w:val="000000"/>
                                <w:sz w:val="4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48"/>
                              </w:rPr>
                              <w:t>202</w:t>
                            </w:r>
                            <w:r w:rsidR="009545B0">
                              <w:rPr>
                                <w:b/>
                                <w:color w:val="000000"/>
                                <w:spacing w:val="-4"/>
                                <w:sz w:val="4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i1025" type="#_x0000_t202" style="width:464.9pt;height:30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EB7A43" w14:paraId="6C668921" w14:textId="49269EB5">
                      <w:pPr>
                        <w:tabs>
                          <w:tab w:val="left" w:pos="3113"/>
                        </w:tabs>
                        <w:spacing w:before="20"/>
                        <w:ind w:right="2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Indicação</w:t>
                      </w:r>
                      <w:r>
                        <w:rPr>
                          <w:b/>
                          <w:color w:val="000000"/>
                          <w:spacing w:val="1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48"/>
                        </w:rPr>
                        <w:t>n</w:t>
                      </w:r>
                      <w:r>
                        <w:rPr>
                          <w:b/>
                          <w:color w:val="000000"/>
                          <w:spacing w:val="-5"/>
                          <w:sz w:val="48"/>
                          <w:u w:val="single"/>
                          <w:vertAlign w:val="superscript"/>
                        </w:rPr>
                        <w:t>o:</w:t>
                      </w:r>
                      <w:r>
                        <w:rPr>
                          <w:b/>
                          <w:color w:val="000000"/>
                          <w:sz w:val="48"/>
                          <w:u w:val="single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48"/>
                        </w:rPr>
                        <w:t>,</w:t>
                      </w: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8"/>
                        </w:rPr>
                        <w:t xml:space="preserve">de </w:t>
                      </w:r>
                      <w:r>
                        <w:rPr>
                          <w:b/>
                          <w:color w:val="000000"/>
                          <w:spacing w:val="-4"/>
                          <w:sz w:val="48"/>
                        </w:rPr>
                        <w:t>202</w:t>
                      </w:r>
                      <w:r w:rsidR="009545B0">
                        <w:rPr>
                          <w:b/>
                          <w:color w:val="000000"/>
                          <w:spacing w:val="-4"/>
                          <w:sz w:val="48"/>
                        </w:rPr>
                        <w:t>6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B7A43" w14:paraId="3BBA6EC3" w14:textId="77777777">
      <w:pPr>
        <w:pStyle w:val="BodyText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3781425</wp:posOffset>
                </wp:positionH>
                <wp:positionV relativeFrom="paragraph">
                  <wp:posOffset>268350</wp:posOffset>
                </wp:positionV>
                <wp:extent cx="3103245" cy="1095375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03245" cy="10953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B7A43" w:rsidRPr="00337B08" w:rsidP="00337B08" w14:textId="2E7671DC">
                            <w:pPr>
                              <w:spacing w:before="71"/>
                              <w:ind w:left="144" w:right="136"/>
                              <w:jc w:val="both"/>
                              <w:rPr>
                                <w:b/>
                                <w:iCs/>
                                <w:color w:val="000000"/>
                                <w:sz w:val="24"/>
                              </w:rPr>
                            </w:pPr>
                            <w:r w:rsidRPr="0060636D">
                              <w:rPr>
                                <w:b/>
                                <w:iCs/>
                                <w:color w:val="000000"/>
                                <w:sz w:val="24"/>
                              </w:rPr>
                              <w:t>“</w:t>
                            </w:r>
                            <w:r w:rsidR="00376B7F">
                              <w:rPr>
                                <w:b/>
                                <w:iCs/>
                                <w:color w:val="000000"/>
                                <w:sz w:val="24"/>
                              </w:rPr>
                              <w:t>I</w:t>
                            </w:r>
                            <w:r w:rsidRPr="00376B7F" w:rsidR="00376B7F">
                              <w:rPr>
                                <w:b/>
                                <w:iCs/>
                                <w:color w:val="000000"/>
                                <w:sz w:val="24"/>
                              </w:rPr>
                              <w:t>ndica ao Executivo a realização de serviços de extensão da rede elétrica e de iluminação pública ao longo da Avenida Sorocabana, na altura do número 5.899 até o número 6.285, no Balneário Tupy, no Município de Itanhaém/SP.</w:t>
                            </w:r>
                            <w:r w:rsidRPr="0060636D">
                              <w:rPr>
                                <w:b/>
                                <w:iCs/>
                                <w:color w:val="000000"/>
                                <w:sz w:val="24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" o:spid="_x0000_s1026" type="#_x0000_t202" style="width:244.35pt;height:86.25pt;margin-top:21.15pt;margin-left:297.75pt;mso-position-horizontal-relative:page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EB7A43" w:rsidRPr="00337B08" w:rsidP="00337B08" w14:paraId="4A11D7FE" w14:textId="2E7671DC">
                      <w:pPr>
                        <w:spacing w:before="71"/>
                        <w:ind w:left="144" w:right="136"/>
                        <w:jc w:val="both"/>
                        <w:rPr>
                          <w:b/>
                          <w:iCs/>
                          <w:color w:val="000000"/>
                          <w:sz w:val="24"/>
                        </w:rPr>
                      </w:pPr>
                      <w:r w:rsidRPr="0060636D">
                        <w:rPr>
                          <w:b/>
                          <w:iCs/>
                          <w:color w:val="000000"/>
                          <w:sz w:val="24"/>
                        </w:rPr>
                        <w:t>“</w:t>
                      </w:r>
                      <w:r w:rsidR="00376B7F">
                        <w:rPr>
                          <w:b/>
                          <w:iCs/>
                          <w:color w:val="000000"/>
                          <w:sz w:val="24"/>
                        </w:rPr>
                        <w:t>I</w:t>
                      </w:r>
                      <w:r w:rsidRPr="00376B7F" w:rsidR="00376B7F">
                        <w:rPr>
                          <w:b/>
                          <w:iCs/>
                          <w:color w:val="000000"/>
                          <w:sz w:val="24"/>
                        </w:rPr>
                        <w:t>ndica ao Executivo a realização de serviços de extensão da rede elétrica e de iluminação pública ao longo da Avenida Sorocabana, na altura do número 5.899 até o número 6.285, no Balneário Tupy, no Município de Itanhaém/SP.</w:t>
                      </w:r>
                      <w:r w:rsidRPr="0060636D">
                        <w:rPr>
                          <w:b/>
                          <w:iCs/>
                          <w:color w:val="000000"/>
                          <w:sz w:val="24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B7A43" w14:paraId="7A380CDF" w14:textId="77777777">
      <w:pPr>
        <w:pStyle w:val="BodyText"/>
      </w:pPr>
    </w:p>
    <w:p w:rsidR="00EB7A43" w14:paraId="5352C5A4" w14:textId="77777777">
      <w:pPr>
        <w:pStyle w:val="BodyText"/>
      </w:pPr>
    </w:p>
    <w:p w:rsidR="00EB7A43" w14:paraId="2974FD85" w14:textId="77777777">
      <w:pPr>
        <w:pStyle w:val="BodyText"/>
      </w:pPr>
    </w:p>
    <w:p w:rsidR="00EB7A43" w14:paraId="082EA219" w14:textId="77777777">
      <w:pPr>
        <w:pStyle w:val="BodyText"/>
      </w:pPr>
    </w:p>
    <w:p w:rsidR="00EB7A43" w14:paraId="000D5734" w14:textId="77777777">
      <w:pPr>
        <w:pStyle w:val="BodyText"/>
        <w:spacing w:before="75"/>
      </w:pPr>
    </w:p>
    <w:p w:rsidR="00EB7A43" w14:paraId="1AD70942" w14:textId="77777777">
      <w:pPr>
        <w:ind w:left="143"/>
        <w:rPr>
          <w:b/>
          <w:sz w:val="24"/>
        </w:rPr>
      </w:pPr>
      <w:r>
        <w:rPr>
          <w:b/>
          <w:sz w:val="24"/>
        </w:rPr>
        <w:t>Senhor</w:t>
      </w:r>
      <w:r>
        <w:rPr>
          <w:b/>
          <w:spacing w:val="-2"/>
          <w:sz w:val="24"/>
        </w:rPr>
        <w:t xml:space="preserve"> Presidente:</w:t>
      </w:r>
    </w:p>
    <w:p w:rsidR="00EB7A43" w14:paraId="468AF8A0" w14:textId="77777777">
      <w:pPr>
        <w:pStyle w:val="BodyText"/>
        <w:spacing w:before="139"/>
        <w:rPr>
          <w:b/>
        </w:rPr>
      </w:pPr>
    </w:p>
    <w:p w:rsidR="00EB7A43" w:rsidRPr="006513E3" w:rsidP="006513E3" w14:paraId="5C70FCD2" w14:textId="1E356780">
      <w:pPr>
        <w:spacing w:before="71"/>
        <w:ind w:left="144" w:right="136"/>
        <w:jc w:val="both"/>
      </w:pPr>
      <w:r w:rsidRPr="00D91AA6">
        <w:t>Indico, através da mesa, ao Senhor Prefeito Tiago Rodrigues Cervantes,</w:t>
      </w:r>
      <w:r w:rsidRPr="00D91AA6" w:rsidR="00337B08">
        <w:t xml:space="preserve"> </w:t>
      </w:r>
      <w:r w:rsidRPr="006513E3" w:rsidR="006513E3">
        <w:t xml:space="preserve">a realização de serviços </w:t>
      </w:r>
      <w:r w:rsidRPr="00376B7F" w:rsidR="00376B7F">
        <w:t>extensão da rede elétrica e de iluminação pública ao longo da Avenida Sorocabana, na altura do número 5.899 até o número 6.285, no Balneário Tupy, no Município de Itanhaém/SP.</w:t>
      </w:r>
    </w:p>
    <w:p w:rsidR="00EB7A43" w14:paraId="759FF74D" w14:textId="77777777">
      <w:pPr>
        <w:pStyle w:val="BodyText"/>
      </w:pPr>
    </w:p>
    <w:p w:rsidR="00EB7A43" w14:paraId="14DF3E36" w14:textId="77777777">
      <w:pPr>
        <w:ind w:left="143"/>
        <w:rPr>
          <w:b/>
          <w:sz w:val="24"/>
        </w:rPr>
      </w:pPr>
      <w:r>
        <w:rPr>
          <w:b/>
          <w:spacing w:val="-2"/>
          <w:sz w:val="24"/>
        </w:rPr>
        <w:t>Justificativa:</w:t>
      </w:r>
    </w:p>
    <w:p w:rsidR="00EB7A43" w14:paraId="53624D32" w14:textId="77777777">
      <w:pPr>
        <w:pStyle w:val="BodyText"/>
        <w:spacing w:before="45"/>
        <w:rPr>
          <w:b/>
        </w:rPr>
      </w:pPr>
    </w:p>
    <w:p w:rsidR="00376B7F" w:rsidRPr="00376B7F" w:rsidP="00376B7F" w14:paraId="54EA99F0" w14:textId="40207312">
      <w:pPr>
        <w:pStyle w:val="BodyText"/>
        <w:rPr>
          <w:lang w:val="pt-BR"/>
        </w:rPr>
      </w:pPr>
      <w:r w:rsidRPr="00376B7F">
        <w:rPr>
          <w:lang w:val="pt-BR"/>
        </w:rPr>
        <w:t>A presente indicação se faz necessária em razão da ausência de extensão adequada da rede elétrica e de iluminação pública ao longo da Avenida Sorocabana, no trecho compreendido entre os números 5.899 e 6.285, no Balneário Tupy, situação que vem gerando transtornos e insegurança aos moradores e transeuntes da região.</w:t>
      </w:r>
      <w:r>
        <w:rPr>
          <w:lang w:val="pt-BR"/>
        </w:rPr>
        <w:br/>
      </w:r>
    </w:p>
    <w:p w:rsidR="00376B7F" w:rsidRPr="00376B7F" w:rsidP="00376B7F" w14:paraId="47206B6C" w14:textId="37EB4478">
      <w:pPr>
        <w:pStyle w:val="BodyText"/>
        <w:rPr>
          <w:lang w:val="pt-BR"/>
        </w:rPr>
      </w:pPr>
      <w:r w:rsidRPr="00376B7F">
        <w:rPr>
          <w:lang w:val="pt-BR"/>
        </w:rPr>
        <w:t xml:space="preserve">Ressalta-se que o referido trecho constitui </w:t>
      </w:r>
      <w:r w:rsidRPr="00376B7F">
        <w:rPr>
          <w:lang w:val="pt-BR"/>
        </w:rPr>
        <w:t xml:space="preserve">uma </w:t>
      </w:r>
      <w:r w:rsidRPr="00376B7F">
        <w:rPr>
          <w:b/>
          <w:bCs/>
          <w:lang w:val="pt-BR"/>
        </w:rPr>
        <w:t>importante</w:t>
      </w:r>
      <w:r w:rsidRPr="00376B7F">
        <w:rPr>
          <w:b/>
          <w:bCs/>
          <w:lang w:val="pt-BR"/>
        </w:rPr>
        <w:t xml:space="preserve"> via de ligação entre os bairros Balneário Tupy e Santa Júlia</w:t>
      </w:r>
      <w:r w:rsidRPr="00376B7F">
        <w:rPr>
          <w:lang w:val="pt-BR"/>
        </w:rPr>
        <w:t>, sendo amplamente utilizado por moradores, pedestres e motoristas, o que torna essencial a garantia de condições adequadas de visibilidade e segurança, especialmente no período noturno.</w:t>
      </w:r>
      <w:r>
        <w:rPr>
          <w:lang w:val="pt-BR"/>
        </w:rPr>
        <w:br/>
      </w:r>
    </w:p>
    <w:p w:rsidR="00376B7F" w:rsidRPr="00376B7F" w:rsidP="00376B7F" w14:paraId="41C5E2E7" w14:textId="57AE7BA5">
      <w:pPr>
        <w:pStyle w:val="BodyText"/>
        <w:rPr>
          <w:lang w:val="pt-BR"/>
        </w:rPr>
      </w:pPr>
      <w:r w:rsidRPr="00376B7F">
        <w:rPr>
          <w:lang w:val="pt-BR"/>
        </w:rPr>
        <w:t xml:space="preserve">Destaca-se, ainda, que nas proximidades encontra-se o </w:t>
      </w:r>
      <w:r w:rsidRPr="00376B7F">
        <w:rPr>
          <w:b/>
          <w:bCs/>
          <w:lang w:val="pt-BR"/>
        </w:rPr>
        <w:t xml:space="preserve">Condomínio Residencial </w:t>
      </w:r>
      <w:r w:rsidRPr="00376B7F">
        <w:rPr>
          <w:b/>
          <w:bCs/>
          <w:lang w:val="pt-BR"/>
        </w:rPr>
        <w:t>Bellize</w:t>
      </w:r>
      <w:r w:rsidRPr="00376B7F">
        <w:rPr>
          <w:lang w:val="pt-BR"/>
        </w:rPr>
        <w:t>, um grande empreendimento habitacional que concentra expressiva quantidade de moradores, ampliando significativamente o fluxo de pessoas na localidade e reforçando a necessidade de infraestrutura pública compatível com essa demanda.</w:t>
      </w:r>
      <w:r>
        <w:rPr>
          <w:lang w:val="pt-BR"/>
        </w:rPr>
        <w:br/>
      </w:r>
    </w:p>
    <w:p w:rsidR="00376B7F" w:rsidRPr="00376B7F" w:rsidP="00376B7F" w14:paraId="5F9E9B7F" w14:textId="5BCA50CA">
      <w:pPr>
        <w:pStyle w:val="BodyText"/>
        <w:rPr>
          <w:lang w:val="pt-BR"/>
        </w:rPr>
      </w:pPr>
      <w:r w:rsidRPr="00376B7F">
        <w:rPr>
          <w:lang w:val="pt-BR"/>
        </w:rPr>
        <w:t>A deficiência de iluminação compromete a mobilidade urbana, aumenta os riscos de acidentes e favorece a sensação de insegurança, impactando diretamente a qualidade de vida da população local.</w:t>
      </w:r>
      <w:r>
        <w:rPr>
          <w:lang w:val="pt-BR"/>
        </w:rPr>
        <w:br/>
      </w:r>
    </w:p>
    <w:p w:rsidR="00376B7F" w:rsidRPr="00376B7F" w:rsidP="00376B7F" w14:paraId="62C04056" w14:textId="77777777">
      <w:pPr>
        <w:pStyle w:val="BodyText"/>
        <w:rPr>
          <w:lang w:val="pt-BR"/>
        </w:rPr>
      </w:pPr>
      <w:r w:rsidRPr="00376B7F">
        <w:rPr>
          <w:lang w:val="pt-BR"/>
        </w:rPr>
        <w:t>Dessa forma, solicita-se a realização dos serviços de extensão da rede elétrica e de iluminação pública, a fim de proporcionar melhores condições de segurança, acessibilidade e bem-estar aos munícipes que utilizam diariamente a referida via.</w:t>
      </w:r>
    </w:p>
    <w:p w:rsidR="00EB7A43" w:rsidRPr="00376B7F" w14:paraId="32C25ADA" w14:textId="77777777">
      <w:pPr>
        <w:pStyle w:val="BodyText"/>
        <w:rPr>
          <w:lang w:val="pt-BR"/>
        </w:rPr>
      </w:pPr>
    </w:p>
    <w:p w:rsidR="00EB7A43" w14:paraId="652425A6" w14:textId="77777777">
      <w:pPr>
        <w:pStyle w:val="BodyText"/>
      </w:pPr>
    </w:p>
    <w:p w:rsidR="00EB7A43" w14:paraId="36C543F2" w14:textId="77777777">
      <w:pPr>
        <w:pStyle w:val="BodyText"/>
        <w:spacing w:before="240"/>
      </w:pPr>
    </w:p>
    <w:p w:rsidR="00EB7A43" w14:paraId="48CC714E" w14:textId="1E94D023">
      <w:pPr>
        <w:ind w:left="3"/>
        <w:jc w:val="center"/>
        <w:rPr>
          <w:b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em </w:t>
      </w:r>
      <w:r w:rsidR="00337B08">
        <w:rPr>
          <w:b/>
          <w:sz w:val="24"/>
        </w:rPr>
        <w:t>2</w:t>
      </w:r>
      <w:r w:rsidR="00376B7F">
        <w:rPr>
          <w:b/>
          <w:sz w:val="24"/>
        </w:rPr>
        <w:t>4</w:t>
      </w:r>
      <w:r w:rsidR="00337B08">
        <w:rPr>
          <w:b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 w:rsidR="00D91AA6">
        <w:rPr>
          <w:b/>
          <w:sz w:val="24"/>
        </w:rPr>
        <w:t>Fevereiro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D91AA6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EB7A43" w14:paraId="6623A7BB" w14:textId="77777777">
      <w:pPr>
        <w:pStyle w:val="BodyText"/>
        <w:rPr>
          <w:b/>
        </w:rPr>
      </w:pPr>
    </w:p>
    <w:p w:rsidR="00EB7A43" w14:paraId="00E6AE71" w14:textId="77777777">
      <w:pPr>
        <w:pStyle w:val="BodyText"/>
        <w:spacing w:before="1"/>
        <w:rPr>
          <w:b/>
        </w:rPr>
      </w:pPr>
    </w:p>
    <w:p w:rsidR="00EB7A43" w14:paraId="2CBEE20B" w14:textId="77777777">
      <w:pPr>
        <w:ind w:left="2945" w:right="2940"/>
        <w:jc w:val="center"/>
        <w:rPr>
          <w:b/>
          <w:sz w:val="24"/>
        </w:rPr>
      </w:pPr>
      <w:r>
        <w:rPr>
          <w:b/>
          <w:sz w:val="24"/>
        </w:rPr>
        <w:t>Alexandre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Firmino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Alves </w:t>
      </w:r>
      <w:r>
        <w:rPr>
          <w:b/>
          <w:spacing w:val="-2"/>
          <w:sz w:val="24"/>
        </w:rPr>
        <w:t>Vereador</w:t>
      </w:r>
    </w:p>
    <w:sectPr>
      <w:type w:val="continuous"/>
      <w:pgSz w:w="11910" w:h="16840"/>
      <w:pgMar w:top="192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43"/>
    <w:rsid w:val="002E2FEA"/>
    <w:rsid w:val="00337B08"/>
    <w:rsid w:val="00376B7F"/>
    <w:rsid w:val="004224BC"/>
    <w:rsid w:val="0060636D"/>
    <w:rsid w:val="006513E3"/>
    <w:rsid w:val="009545B0"/>
    <w:rsid w:val="00B23768"/>
    <w:rsid w:val="00D91AA6"/>
    <w:rsid w:val="00EB7A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3CCC31-5C19-4776-9E40-FB2BB957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ITANHAÉM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ITANHAÉM</dc:title>
  <dc:creator>user</dc:creator>
  <cp:lastModifiedBy>Yago Orsolon Guerra</cp:lastModifiedBy>
  <cp:revision>2</cp:revision>
  <dcterms:created xsi:type="dcterms:W3CDTF">2026-02-24T15:38:00Z</dcterms:created>
  <dcterms:modified xsi:type="dcterms:W3CDTF">2026-02-24T15:38:00Z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2021</vt:lpwstr>
  </property>
</Properties>
</file>