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9E4C7B" w14:paraId="301C4B3B" w14:textId="304481A3">
      <w:pPr>
        <w:spacing w:line="249" w:lineRule="auto"/>
        <w:ind w:left="5438" w:right="168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7B2CC1" w:rsidR="007B2CC1">
        <w:rPr>
          <w:rFonts w:ascii="Arial" w:hAnsi="Arial"/>
          <w:b/>
          <w:sz w:val="21"/>
        </w:rPr>
        <w:t>Indica ao Executivo a realização do serviço de limpeza de b</w:t>
      </w:r>
      <w:r w:rsidR="00653844">
        <w:rPr>
          <w:rFonts w:ascii="Arial" w:hAnsi="Arial"/>
          <w:b/>
          <w:sz w:val="21"/>
        </w:rPr>
        <w:t>u</w:t>
      </w:r>
      <w:r w:rsidRPr="007B2CC1" w:rsidR="007B2CC1">
        <w:rPr>
          <w:rFonts w:ascii="Arial" w:hAnsi="Arial"/>
          <w:b/>
          <w:sz w:val="21"/>
        </w:rPr>
        <w:t xml:space="preserve">eiros e desobstrução de valas na </w:t>
      </w:r>
      <w:r w:rsidR="005A7184">
        <w:rPr>
          <w:rFonts w:ascii="Arial" w:hAnsi="Arial"/>
          <w:b/>
          <w:sz w:val="21"/>
        </w:rPr>
        <w:t>Rua Rosana Aparecida Marques Correiro</w:t>
      </w:r>
      <w:r w:rsidRPr="007B2CC1" w:rsidR="007B2CC1">
        <w:rPr>
          <w:rFonts w:ascii="Arial" w:hAnsi="Arial"/>
          <w:b/>
          <w:sz w:val="21"/>
        </w:rPr>
        <w:t xml:space="preserve">, altura do número </w:t>
      </w:r>
      <w:r w:rsidR="005A7184">
        <w:rPr>
          <w:rFonts w:ascii="Arial" w:hAnsi="Arial"/>
          <w:b/>
          <w:sz w:val="21"/>
        </w:rPr>
        <w:t>1140</w:t>
      </w:r>
      <w:r w:rsidRPr="007B2CC1" w:rsidR="007B2CC1">
        <w:rPr>
          <w:rFonts w:ascii="Arial" w:hAnsi="Arial"/>
          <w:b/>
          <w:sz w:val="21"/>
        </w:rPr>
        <w:t xml:space="preserve">, no bairro </w:t>
      </w:r>
      <w:r w:rsidR="005A7184">
        <w:rPr>
          <w:rFonts w:ascii="Arial" w:hAnsi="Arial"/>
          <w:b/>
          <w:sz w:val="21"/>
        </w:rPr>
        <w:t>Verde Mar</w:t>
      </w:r>
      <w:r w:rsidRPr="007B2CC1" w:rsidR="007B2CC1">
        <w:rPr>
          <w:rFonts w:ascii="Arial" w:hAnsi="Arial"/>
          <w:b/>
          <w:sz w:val="21"/>
        </w:rPr>
        <w:t>, neste município.”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E406D1" w:rsidP="009E4C7B" w14:paraId="26F17CAE" w14:textId="17002453">
      <w:pPr>
        <w:pStyle w:val="BodyText"/>
        <w:spacing w:line="285" w:lineRule="auto"/>
        <w:ind w:left="8" w:right="145" w:firstLine="638"/>
        <w:jc w:val="both"/>
      </w:pPr>
      <w:r w:rsidRPr="007B63AE">
        <w:t>Indico, por meio da Mesa, ao Exmo. Prefeito Tiago Rodrigues Cervantes, a secretaria responsável,</w:t>
      </w:r>
      <w:r w:rsidR="001B2CE6">
        <w:t xml:space="preserve"> </w:t>
      </w:r>
      <w:r w:rsidRPr="007B2CC1" w:rsidR="007B2CC1">
        <w:t>a realização do serviço de limpeza de b</w:t>
      </w:r>
      <w:r w:rsidR="00653844">
        <w:t>u</w:t>
      </w:r>
      <w:r w:rsidRPr="007B2CC1" w:rsidR="007B2CC1">
        <w:t xml:space="preserve">eiros e desobstrução de valas na </w:t>
      </w:r>
      <w:r w:rsidR="005A7184">
        <w:t>Rua Rosana Aparecido Marque</w:t>
      </w:r>
      <w:r w:rsidR="009057E8">
        <w:t>s</w:t>
      </w:r>
      <w:r w:rsidR="005A7184">
        <w:t xml:space="preserve"> Correia</w:t>
      </w:r>
      <w:r w:rsidRPr="007B2CC1" w:rsidR="007B2CC1">
        <w:t xml:space="preserve">, altura do número </w:t>
      </w:r>
      <w:r w:rsidR="005A7184">
        <w:t>1140</w:t>
      </w:r>
      <w:r w:rsidRPr="007B2CC1" w:rsidR="007B2CC1">
        <w:t xml:space="preserve">, no bairro </w:t>
      </w:r>
      <w:r w:rsidR="005A7184">
        <w:t>Verde Mar</w:t>
      </w:r>
      <w:r w:rsidRPr="007B2CC1" w:rsidR="007B2CC1">
        <w:t>, neste município.</w:t>
      </w:r>
    </w:p>
    <w:p w:rsidR="007B63AE" w:rsidP="009E4C7B" w14:paraId="04DEA219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5A7184" w:rsidRPr="005A7184" w:rsidP="005A7184" w14:paraId="5C9A04C0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5A7184">
        <w:rPr>
          <w:lang w:val="pt-BR"/>
        </w:rPr>
        <w:t>A execução da medida solicitada mostra-se essencial diante do acúmulo frequente de resíduos sólidos, entulhos e do crescimento desordenado da vegetação, situações que têm comprometido o escoamento adequado das águas pluviais. Como reflexo, o local passa por constantes episódios de alagamento, além da ocorrência de mau cheiro e da proliferação de insetos e animais peçonhentos, colocando em risco a saúde e a segurança da população.</w:t>
      </w:r>
    </w:p>
    <w:p w:rsidR="005A7184" w:rsidRPr="005A7184" w:rsidP="005A7184" w14:paraId="1BB51C95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5A7184">
        <w:rPr>
          <w:lang w:val="pt-BR"/>
        </w:rPr>
        <w:t>Diante desse contexto, requer-se a atenção do Poder Executivo para a adoção das providências cabíveis, visando à melhoria das condições ambientais, à proteção da saúde pública e à elevação da qualidade de vida dos moradores da região.</w:t>
      </w: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  <w:lang w:val="pt-BR"/>
        </w:rPr>
      </w:pPr>
    </w:p>
    <w:p w:rsidR="00DA5F50" w:rsidRPr="005A7184" w14:paraId="1676C535" w14:textId="77777777">
      <w:pPr>
        <w:ind w:left="1" w:right="143"/>
        <w:jc w:val="center"/>
        <w:rPr>
          <w:rFonts w:ascii="Arial" w:hAnsi="Arial"/>
          <w:b/>
          <w:sz w:val="21"/>
          <w:lang w:val="pt-BR"/>
        </w:rPr>
      </w:pPr>
    </w:p>
    <w:p w:rsidR="001B2CE6" w14:paraId="42245C04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076C77A1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DA5F50">
        <w:rPr>
          <w:rFonts w:ascii="Arial" w:hAnsi="Arial"/>
          <w:b/>
          <w:sz w:val="21"/>
        </w:rPr>
        <w:t>2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DA5F50">
        <w:rPr>
          <w:rFonts w:ascii="Arial" w:hAnsi="Arial"/>
          <w:b/>
          <w:spacing w:val="-4"/>
          <w:sz w:val="21"/>
        </w:rPr>
        <w:t>fevereiro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5A7184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1B2CE6" w:rsidP="003D371B" w14:paraId="5945A940" w14:textId="77777777">
      <w:pPr>
        <w:ind w:left="1" w:right="143"/>
        <w:jc w:val="center"/>
        <w:rPr>
          <w:rFonts w:ascii="Arial"/>
          <w:b/>
          <w:sz w:val="21"/>
        </w:rPr>
      </w:pPr>
    </w:p>
    <w:p w:rsidR="001B2CE6" w:rsidP="003D371B" w14:paraId="68002DA6" w14:textId="77777777">
      <w:pPr>
        <w:ind w:left="1" w:right="143"/>
        <w:jc w:val="center"/>
        <w:rPr>
          <w:rFonts w:ascii="Arial"/>
          <w:b/>
          <w:sz w:val="21"/>
        </w:rPr>
      </w:pPr>
    </w:p>
    <w:p w:rsidR="0007103C" w:rsidRPr="003D371B" w:rsidP="003D371B" w14:paraId="6A13D144" w14:textId="607AF46F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308DB"/>
    <w:rsid w:val="000333C8"/>
    <w:rsid w:val="00041256"/>
    <w:rsid w:val="0007103C"/>
    <w:rsid w:val="00096629"/>
    <w:rsid w:val="000E2E62"/>
    <w:rsid w:val="001021CE"/>
    <w:rsid w:val="00105016"/>
    <w:rsid w:val="00112D53"/>
    <w:rsid w:val="00115722"/>
    <w:rsid w:val="00153EA4"/>
    <w:rsid w:val="001565EC"/>
    <w:rsid w:val="00197B79"/>
    <w:rsid w:val="001B2CE6"/>
    <w:rsid w:val="001C1A10"/>
    <w:rsid w:val="00225B78"/>
    <w:rsid w:val="002B4E73"/>
    <w:rsid w:val="002C632E"/>
    <w:rsid w:val="002F3E29"/>
    <w:rsid w:val="00306702"/>
    <w:rsid w:val="003256AF"/>
    <w:rsid w:val="00355256"/>
    <w:rsid w:val="00363950"/>
    <w:rsid w:val="003832BB"/>
    <w:rsid w:val="003930D0"/>
    <w:rsid w:val="003C4778"/>
    <w:rsid w:val="003D371B"/>
    <w:rsid w:val="003D6DE3"/>
    <w:rsid w:val="003E50FD"/>
    <w:rsid w:val="00447A6E"/>
    <w:rsid w:val="00460661"/>
    <w:rsid w:val="00460AAE"/>
    <w:rsid w:val="00470CA7"/>
    <w:rsid w:val="004C1964"/>
    <w:rsid w:val="004C4900"/>
    <w:rsid w:val="004E650E"/>
    <w:rsid w:val="0050103C"/>
    <w:rsid w:val="00521552"/>
    <w:rsid w:val="00544D88"/>
    <w:rsid w:val="00551CCF"/>
    <w:rsid w:val="0055757D"/>
    <w:rsid w:val="005A7184"/>
    <w:rsid w:val="005B7A80"/>
    <w:rsid w:val="005C469B"/>
    <w:rsid w:val="005C513A"/>
    <w:rsid w:val="005D0B08"/>
    <w:rsid w:val="006123C1"/>
    <w:rsid w:val="00616984"/>
    <w:rsid w:val="00633C98"/>
    <w:rsid w:val="00640BB5"/>
    <w:rsid w:val="006517CB"/>
    <w:rsid w:val="00653718"/>
    <w:rsid w:val="00653844"/>
    <w:rsid w:val="0066219B"/>
    <w:rsid w:val="00683BA1"/>
    <w:rsid w:val="006A07BB"/>
    <w:rsid w:val="006A2015"/>
    <w:rsid w:val="006C24C4"/>
    <w:rsid w:val="006E1FC1"/>
    <w:rsid w:val="006F2669"/>
    <w:rsid w:val="006F3622"/>
    <w:rsid w:val="00735F3D"/>
    <w:rsid w:val="00753957"/>
    <w:rsid w:val="00765F85"/>
    <w:rsid w:val="00772D8D"/>
    <w:rsid w:val="00774DD3"/>
    <w:rsid w:val="007763DD"/>
    <w:rsid w:val="0077772F"/>
    <w:rsid w:val="00781A43"/>
    <w:rsid w:val="007823C1"/>
    <w:rsid w:val="007B2CC1"/>
    <w:rsid w:val="007B63AE"/>
    <w:rsid w:val="007D47ED"/>
    <w:rsid w:val="007D4901"/>
    <w:rsid w:val="007D540C"/>
    <w:rsid w:val="007F5CA8"/>
    <w:rsid w:val="00840DED"/>
    <w:rsid w:val="008952D5"/>
    <w:rsid w:val="008B615E"/>
    <w:rsid w:val="008C3DB6"/>
    <w:rsid w:val="008F212F"/>
    <w:rsid w:val="009057E8"/>
    <w:rsid w:val="009129BC"/>
    <w:rsid w:val="00912B6C"/>
    <w:rsid w:val="009504CD"/>
    <w:rsid w:val="00972BFD"/>
    <w:rsid w:val="00996619"/>
    <w:rsid w:val="009A43BF"/>
    <w:rsid w:val="009A447A"/>
    <w:rsid w:val="009A5745"/>
    <w:rsid w:val="009A790C"/>
    <w:rsid w:val="009D060F"/>
    <w:rsid w:val="009E4C7B"/>
    <w:rsid w:val="00A360BB"/>
    <w:rsid w:val="00A46FD9"/>
    <w:rsid w:val="00A8612E"/>
    <w:rsid w:val="00AB2A77"/>
    <w:rsid w:val="00B16406"/>
    <w:rsid w:val="00B25D78"/>
    <w:rsid w:val="00B54F41"/>
    <w:rsid w:val="00B80A12"/>
    <w:rsid w:val="00B82D95"/>
    <w:rsid w:val="00BA00F9"/>
    <w:rsid w:val="00BA678D"/>
    <w:rsid w:val="00BB57F8"/>
    <w:rsid w:val="00BD7BF6"/>
    <w:rsid w:val="00BE4A57"/>
    <w:rsid w:val="00C05642"/>
    <w:rsid w:val="00C1666A"/>
    <w:rsid w:val="00C30BC5"/>
    <w:rsid w:val="00C52BA5"/>
    <w:rsid w:val="00C5472A"/>
    <w:rsid w:val="00C54763"/>
    <w:rsid w:val="00C54D24"/>
    <w:rsid w:val="00C91058"/>
    <w:rsid w:val="00CA5E47"/>
    <w:rsid w:val="00CC67D0"/>
    <w:rsid w:val="00D040C7"/>
    <w:rsid w:val="00D32A1D"/>
    <w:rsid w:val="00D35C33"/>
    <w:rsid w:val="00D45A0F"/>
    <w:rsid w:val="00D542A4"/>
    <w:rsid w:val="00D54811"/>
    <w:rsid w:val="00D80ECD"/>
    <w:rsid w:val="00D93ABD"/>
    <w:rsid w:val="00DA5F50"/>
    <w:rsid w:val="00DB4A58"/>
    <w:rsid w:val="00DE26D6"/>
    <w:rsid w:val="00DF5CEF"/>
    <w:rsid w:val="00E406D1"/>
    <w:rsid w:val="00E44DD3"/>
    <w:rsid w:val="00E777A6"/>
    <w:rsid w:val="00E94ABE"/>
    <w:rsid w:val="00EC653D"/>
    <w:rsid w:val="00ED5E57"/>
    <w:rsid w:val="00FD19F9"/>
    <w:rsid w:val="00FD34B6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5</cp:revision>
  <cp:lastPrinted>2025-06-23T13:34:00Z</cp:lastPrinted>
  <dcterms:created xsi:type="dcterms:W3CDTF">2026-01-23T15:08:00Z</dcterms:created>
  <dcterms:modified xsi:type="dcterms:W3CDTF">2026-02-02T13:52:00Z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